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9745AA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9745AA" w:rsidRPr="009745AA" w14:paraId="69C439B4" w14:textId="77777777" w:rsidTr="00512A54">
            <w:tc>
              <w:tcPr>
                <w:tcW w:w="2977" w:type="dxa"/>
              </w:tcPr>
              <w:p w14:paraId="30B0F234" w14:textId="40EEDE6E" w:rsidR="00512A54" w:rsidRPr="009745AA" w:rsidRDefault="00512A54" w:rsidP="00845F6F">
                <w:pPr>
                  <w:rPr>
                    <w:rFonts w:cstheme="minorHAnsi"/>
                  </w:rPr>
                </w:pPr>
                <w:r w:rsidRPr="009745AA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9745AA" w:rsidRDefault="00512A54" w:rsidP="00845F6F">
                <w:pPr>
                  <w:rPr>
                    <w:rFonts w:cstheme="minorHAnsi"/>
                  </w:rPr>
                </w:pPr>
                <w:r w:rsidRPr="009745AA">
                  <w:rPr>
                    <w:rFonts w:cstheme="minorHAnsi"/>
                  </w:rPr>
                  <w:t>1.0</w:t>
                </w:r>
              </w:p>
            </w:tc>
          </w:tr>
          <w:tr w:rsidR="009745AA" w:rsidRPr="009745AA" w14:paraId="349F318A" w14:textId="77777777" w:rsidTr="00512A54">
            <w:tc>
              <w:tcPr>
                <w:tcW w:w="2977" w:type="dxa"/>
              </w:tcPr>
              <w:p w14:paraId="27E69FFC" w14:textId="77777777" w:rsidR="00512A54" w:rsidRPr="009745AA" w:rsidRDefault="00512A54" w:rsidP="00845F6F">
                <w:pPr>
                  <w:rPr>
                    <w:rFonts w:cstheme="minorHAnsi"/>
                  </w:rPr>
                </w:pPr>
                <w:r w:rsidRPr="009745AA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9745AA" w:rsidRDefault="00512A54" w:rsidP="00845F6F">
                <w:pPr>
                  <w:rPr>
                    <w:rFonts w:cstheme="minorHAnsi"/>
                  </w:rPr>
                </w:pPr>
                <w:r w:rsidRPr="009745AA">
                  <w:rPr>
                    <w:rFonts w:cstheme="minorHAnsi"/>
                  </w:rPr>
                  <w:t>Freigegeben</w:t>
                </w:r>
              </w:p>
            </w:tc>
          </w:tr>
          <w:tr w:rsidR="009745AA" w:rsidRPr="009745AA" w14:paraId="538E40F7" w14:textId="77777777" w:rsidTr="00512A54">
            <w:tc>
              <w:tcPr>
                <w:tcW w:w="2977" w:type="dxa"/>
              </w:tcPr>
              <w:p w14:paraId="5A3C4D07" w14:textId="77777777" w:rsidR="00512A54" w:rsidRPr="009745AA" w:rsidRDefault="00512A54" w:rsidP="00845F6F">
                <w:pPr>
                  <w:rPr>
                    <w:rFonts w:cstheme="minorHAnsi"/>
                  </w:rPr>
                </w:pPr>
                <w:r w:rsidRPr="009745AA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9745AA" w:rsidRDefault="00512A54" w:rsidP="00845F6F">
                <w:pPr>
                  <w:rPr>
                    <w:rFonts w:cstheme="minorHAnsi"/>
                  </w:rPr>
                </w:pPr>
                <w:r w:rsidRPr="009745AA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9745AA" w:rsidRDefault="00E66380" w:rsidP="00845F6F">
          <w:pPr>
            <w:rPr>
              <w:rFonts w:cstheme="minorHAnsi"/>
            </w:rPr>
          </w:pPr>
          <w:r w:rsidRPr="009745A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31365C79" w:rsidR="00512A54" w:rsidRDefault="00F018CC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581075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9745AA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581075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"Behandlung</w:t>
                                    </w:r>
                                    <w:r w:rsidR="009745AA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581075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von</w:t>
                                    </w:r>
                                    <w:r w:rsidR="009745AA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581075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Sicherheitsvorfällen"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31365C79" w:rsidR="00512A54" w:rsidRDefault="00F018CC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581075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9745AA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581075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"Behandlung</w:t>
                              </w:r>
                              <w:r w:rsidR="009745AA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581075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von</w:t>
                              </w:r>
                              <w:r w:rsidR="009745AA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581075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Sicherheitsvorfällen"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9745A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444DD813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9745AA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9745AA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444DD813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9745AA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9745AA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9745AA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9745AA">
            <w:rPr>
              <w:rFonts w:cstheme="minorHAnsi"/>
            </w:rPr>
            <w:br w:type="page"/>
          </w:r>
        </w:p>
      </w:sdtContent>
    </w:sdt>
    <w:p w14:paraId="67065548" w14:textId="3E8F393F" w:rsidR="006B0BDE" w:rsidRPr="009745AA" w:rsidRDefault="006B0BDE" w:rsidP="00845F6F">
      <w:pPr>
        <w:pStyle w:val="1ohneNummer"/>
      </w:pPr>
      <w:bookmarkStart w:id="0" w:name="_Toc74856125"/>
      <w:bookmarkStart w:id="1" w:name="_Toc79912965"/>
      <w:r w:rsidRPr="009745AA">
        <w:lastRenderedPageBreak/>
        <w:t>Allgemeine</w:t>
      </w:r>
      <w:r w:rsidR="009745AA" w:rsidRPr="009745AA">
        <w:t xml:space="preserve"> </w:t>
      </w:r>
      <w:r w:rsidRPr="009745AA">
        <w:t>Informationen</w:t>
      </w:r>
      <w:r w:rsidR="009745AA" w:rsidRPr="009745AA">
        <w:t xml:space="preserve"> </w:t>
      </w:r>
      <w:r w:rsidRPr="009745AA">
        <w:t>zum</w:t>
      </w:r>
      <w:r w:rsidR="009745AA" w:rsidRPr="009745AA">
        <w:t xml:space="preserve"> </w:t>
      </w:r>
      <w:r w:rsidRPr="009745AA">
        <w:t>vorliegenden</w:t>
      </w:r>
      <w:r w:rsidR="009745AA" w:rsidRPr="009745AA">
        <w:t xml:space="preserve"> </w:t>
      </w:r>
      <w:r w:rsidRPr="009745AA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9745AA" w:rsidRPr="009745AA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9745AA" w:rsidRDefault="006B0BDE" w:rsidP="00652505">
            <w:pPr>
              <w:pStyle w:val="Tabellenkopf"/>
            </w:pPr>
            <w:r w:rsidRPr="009745AA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9745AA" w:rsidRDefault="006B0BDE" w:rsidP="00652505">
            <w:pPr>
              <w:pStyle w:val="Tabellenkopf"/>
            </w:pPr>
            <w:r w:rsidRPr="009745AA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9745AA" w:rsidRDefault="006B0BDE" w:rsidP="00652505">
            <w:pPr>
              <w:pStyle w:val="Tabellenkopf"/>
            </w:pPr>
            <w:r w:rsidRPr="009745AA">
              <w:t>Bearbeitungshinweis</w:t>
            </w:r>
          </w:p>
        </w:tc>
      </w:tr>
      <w:tr w:rsidR="009745AA" w:rsidRPr="009745AA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9745AA" w:rsidRDefault="006B0BDE" w:rsidP="00652505">
            <w:pPr>
              <w:pStyle w:val="TabellenInhalt"/>
            </w:pPr>
            <w:r w:rsidRPr="009745AA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9745A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1DAC037A" w:rsidR="006B0BDE" w:rsidRPr="009745AA" w:rsidRDefault="006B0BDE" w:rsidP="00652505">
            <w:pPr>
              <w:pStyle w:val="TabellenInhalt"/>
            </w:pPr>
            <w:r w:rsidRPr="009745AA">
              <w:t>[verantwortlich</w:t>
            </w:r>
            <w:r w:rsidR="009745AA" w:rsidRPr="009745AA">
              <w:t xml:space="preserve"> </w:t>
            </w:r>
            <w:r w:rsidRPr="009745AA">
              <w:t>für</w:t>
            </w:r>
            <w:r w:rsidR="009745AA" w:rsidRPr="009745AA">
              <w:t xml:space="preserve"> </w:t>
            </w:r>
            <w:r w:rsidRPr="009745AA">
              <w:t>die</w:t>
            </w:r>
            <w:r w:rsidR="009745AA" w:rsidRPr="009745AA">
              <w:t xml:space="preserve"> </w:t>
            </w:r>
            <w:r w:rsidRPr="009745AA">
              <w:t>Erstellung</w:t>
            </w:r>
            <w:r w:rsidR="009745AA" w:rsidRPr="009745AA">
              <w:t xml:space="preserve"> </w:t>
            </w:r>
            <w:r w:rsidRPr="009745AA">
              <w:t>und</w:t>
            </w:r>
            <w:r w:rsidR="009745AA" w:rsidRPr="009745AA">
              <w:t xml:space="preserve"> </w:t>
            </w:r>
            <w:r w:rsidRPr="009745AA">
              <w:t>Pflege</w:t>
            </w:r>
            <w:r w:rsidR="009745AA" w:rsidRPr="009745AA">
              <w:t xml:space="preserve"> </w:t>
            </w:r>
            <w:r w:rsidRPr="009745AA">
              <w:t>des</w:t>
            </w:r>
            <w:r w:rsidR="009745AA" w:rsidRPr="009745AA">
              <w:t xml:space="preserve"> </w:t>
            </w:r>
            <w:r w:rsidRPr="009745AA">
              <w:t>Dokuments</w:t>
            </w:r>
            <w:r w:rsidR="009745AA" w:rsidRPr="009745AA">
              <w:t xml:space="preserve"> </w:t>
            </w:r>
            <w:r w:rsidRPr="009745AA">
              <w:t>=</w:t>
            </w:r>
            <w:r w:rsidR="009745AA" w:rsidRPr="009745AA">
              <w:t xml:space="preserve"> </w:t>
            </w:r>
            <w:r w:rsidRPr="009745AA">
              <w:t>Abteilungsleitung]</w:t>
            </w:r>
          </w:p>
        </w:tc>
      </w:tr>
      <w:tr w:rsidR="009745AA" w:rsidRPr="009745AA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9745AA" w:rsidRDefault="006B0BDE" w:rsidP="00652505">
            <w:pPr>
              <w:pStyle w:val="TabellenInhalt"/>
            </w:pPr>
            <w:r w:rsidRPr="009745AA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9745A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0C2C784B" w:rsidR="006B0BDE" w:rsidRPr="009745AA" w:rsidRDefault="006B0BDE" w:rsidP="00652505">
            <w:pPr>
              <w:pStyle w:val="TabellenInhalt"/>
            </w:pPr>
            <w:r w:rsidRPr="009745AA">
              <w:t>[operative</w:t>
            </w:r>
            <w:r w:rsidR="009745AA" w:rsidRPr="009745AA">
              <w:t xml:space="preserve"> </w:t>
            </w:r>
            <w:r w:rsidRPr="009745AA">
              <w:t>Verantwortung</w:t>
            </w:r>
            <w:r w:rsidR="009745AA" w:rsidRPr="009745AA">
              <w:t xml:space="preserve"> </w:t>
            </w:r>
            <w:r w:rsidRPr="009745AA">
              <w:t>für</w:t>
            </w:r>
            <w:r w:rsidR="009745AA" w:rsidRPr="009745AA">
              <w:t xml:space="preserve"> </w:t>
            </w:r>
            <w:r w:rsidRPr="009745AA">
              <w:t>das</w:t>
            </w:r>
            <w:r w:rsidR="009745AA" w:rsidRPr="009745AA">
              <w:t xml:space="preserve"> </w:t>
            </w:r>
            <w:r w:rsidRPr="009745AA">
              <w:t>Dokument]</w:t>
            </w:r>
          </w:p>
        </w:tc>
      </w:tr>
      <w:tr w:rsidR="009745AA" w:rsidRPr="009745AA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9745AA" w:rsidRDefault="006B0BDE" w:rsidP="00652505">
            <w:pPr>
              <w:pStyle w:val="TabellenInhalt"/>
            </w:pPr>
            <w:r w:rsidRPr="009745AA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9745AA" w:rsidRDefault="006B0BDE" w:rsidP="00652505">
            <w:pPr>
              <w:pStyle w:val="TabellenInhalt"/>
            </w:pPr>
            <w:r w:rsidRPr="009745AA">
              <w:t>Freigegeben</w:t>
            </w:r>
          </w:p>
        </w:tc>
        <w:tc>
          <w:tcPr>
            <w:tcW w:w="3515" w:type="dxa"/>
            <w:vAlign w:val="center"/>
          </w:tcPr>
          <w:p w14:paraId="59502C3F" w14:textId="22F2319B" w:rsidR="006B0BDE" w:rsidRPr="009745AA" w:rsidRDefault="006B0BDE" w:rsidP="00652505">
            <w:pPr>
              <w:pStyle w:val="TabellenInhalt"/>
            </w:pPr>
            <w:r w:rsidRPr="009745AA">
              <w:t>[Einstufung</w:t>
            </w:r>
            <w:r w:rsidR="009745AA" w:rsidRPr="009745AA">
              <w:t xml:space="preserve"> </w:t>
            </w:r>
            <w:r w:rsidRPr="009745AA">
              <w:t>des</w:t>
            </w:r>
            <w:r w:rsidR="009745AA" w:rsidRPr="009745AA">
              <w:t xml:space="preserve"> </w:t>
            </w:r>
            <w:r w:rsidRPr="009745AA">
              <w:t>aktuellen</w:t>
            </w:r>
            <w:r w:rsidR="009745AA" w:rsidRPr="009745AA">
              <w:t xml:space="preserve"> </w:t>
            </w:r>
            <w:r w:rsidRPr="009745AA">
              <w:t>Dokumentenstatus</w:t>
            </w:r>
            <w:r w:rsidR="009745AA" w:rsidRPr="009745AA">
              <w:t xml:space="preserve"> </w:t>
            </w:r>
            <w:r w:rsidRPr="009745AA">
              <w:t>&lt;Entwurf,</w:t>
            </w:r>
            <w:r w:rsidR="009745AA" w:rsidRPr="009745AA">
              <w:t xml:space="preserve"> </w:t>
            </w:r>
            <w:r w:rsidRPr="009745AA">
              <w:t>Finaler</w:t>
            </w:r>
            <w:r w:rsidR="009745AA" w:rsidRPr="009745AA">
              <w:t xml:space="preserve"> </w:t>
            </w:r>
            <w:r w:rsidRPr="009745AA">
              <w:t>Entwurf,</w:t>
            </w:r>
            <w:r w:rsidR="009745AA" w:rsidRPr="009745AA">
              <w:t xml:space="preserve"> </w:t>
            </w:r>
            <w:r w:rsidRPr="009745AA">
              <w:t>Final/Freigegeben&gt;]</w:t>
            </w:r>
          </w:p>
        </w:tc>
      </w:tr>
      <w:tr w:rsidR="009745AA" w:rsidRPr="009745AA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9745AA" w:rsidRDefault="006B0BDE" w:rsidP="00652505">
            <w:pPr>
              <w:pStyle w:val="TabellenInhalt"/>
            </w:pPr>
            <w:r w:rsidRPr="009745AA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9745AA" w:rsidRDefault="006B0BDE" w:rsidP="00652505">
            <w:pPr>
              <w:pStyle w:val="TabellenInhalt"/>
            </w:pPr>
            <w:r w:rsidRPr="009745AA">
              <w:t>intern</w:t>
            </w:r>
          </w:p>
        </w:tc>
        <w:tc>
          <w:tcPr>
            <w:tcW w:w="3515" w:type="dxa"/>
            <w:vAlign w:val="center"/>
          </w:tcPr>
          <w:p w14:paraId="5A8CFE86" w14:textId="6E4A60A8" w:rsidR="006B0BDE" w:rsidRPr="009745AA" w:rsidRDefault="006B0BDE" w:rsidP="00652505">
            <w:pPr>
              <w:pStyle w:val="TabellenInhalt"/>
            </w:pPr>
            <w:r w:rsidRPr="009745AA">
              <w:t>[Einstufung</w:t>
            </w:r>
            <w:r w:rsidR="009745AA" w:rsidRPr="009745AA">
              <w:t xml:space="preserve"> </w:t>
            </w:r>
            <w:r w:rsidRPr="009745AA">
              <w:t>der</w:t>
            </w:r>
            <w:r w:rsidR="009745AA" w:rsidRPr="009745AA">
              <w:t xml:space="preserve"> </w:t>
            </w:r>
            <w:r w:rsidRPr="009745AA">
              <w:t>Dokumentenvertraulichkeit</w:t>
            </w:r>
          </w:p>
          <w:p w14:paraId="6E0D3005" w14:textId="3E530895" w:rsidR="006B0BDE" w:rsidRPr="009745AA" w:rsidRDefault="006B0BDE" w:rsidP="00652505">
            <w:pPr>
              <w:pStyle w:val="TabellenInhalt"/>
            </w:pPr>
            <w:r w:rsidRPr="009745AA">
              <w:t>offen,</w:t>
            </w:r>
            <w:r w:rsidR="009745AA" w:rsidRPr="009745AA">
              <w:t xml:space="preserve"> </w:t>
            </w:r>
            <w:r w:rsidRPr="009745AA">
              <w:t>intern,</w:t>
            </w:r>
            <w:r w:rsidR="009745AA" w:rsidRPr="009745AA">
              <w:t xml:space="preserve"> </w:t>
            </w:r>
            <w:r w:rsidRPr="009745AA">
              <w:t>vertraulich,</w:t>
            </w:r>
            <w:r w:rsidR="009745AA" w:rsidRPr="009745AA">
              <w:t xml:space="preserve"> </w:t>
            </w:r>
            <w:r w:rsidRPr="009745AA">
              <w:t>streng</w:t>
            </w:r>
            <w:r w:rsidR="009745AA" w:rsidRPr="009745AA">
              <w:t xml:space="preserve"> </w:t>
            </w:r>
            <w:r w:rsidRPr="009745AA">
              <w:t>vertraulich]</w:t>
            </w:r>
          </w:p>
        </w:tc>
      </w:tr>
      <w:tr w:rsidR="009745AA" w:rsidRPr="009745AA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9745AA" w:rsidRDefault="006B0BDE" w:rsidP="00652505">
            <w:pPr>
              <w:pStyle w:val="TabellenInhalt"/>
            </w:pPr>
            <w:r w:rsidRPr="009745AA">
              <w:t>Dokumen</w:t>
            </w:r>
            <w:r w:rsidRPr="009745AA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0922AE14" w:rsidR="006B0BDE" w:rsidRPr="009745AA" w:rsidRDefault="006B0BDE" w:rsidP="00652505">
            <w:pPr>
              <w:pStyle w:val="TabellenInhalt"/>
            </w:pPr>
            <w:r w:rsidRPr="009745AA">
              <w:t>ISMS</w:t>
            </w:r>
            <w:r w:rsidR="00467029" w:rsidRPr="009745AA">
              <w:t>3</w:t>
            </w:r>
            <w:r w:rsidR="00CC238C" w:rsidRPr="009745AA">
              <w:t>0</w:t>
            </w:r>
            <w:r w:rsidRPr="009745AA">
              <w:t>00</w:t>
            </w:r>
            <w:r w:rsidR="00F87190" w:rsidRPr="009745AA">
              <w:t>2</w:t>
            </w:r>
            <w:r w:rsidR="00581075" w:rsidRPr="009745AA">
              <w:t>1</w:t>
            </w:r>
          </w:p>
        </w:tc>
        <w:tc>
          <w:tcPr>
            <w:tcW w:w="3515" w:type="dxa"/>
            <w:vAlign w:val="center"/>
          </w:tcPr>
          <w:p w14:paraId="63380C12" w14:textId="7B900796" w:rsidR="006B0BDE" w:rsidRPr="009745AA" w:rsidRDefault="007370C8" w:rsidP="00652505">
            <w:pPr>
              <w:pStyle w:val="TabellenInhalt"/>
            </w:pPr>
            <w:r w:rsidRPr="009745AA">
              <w:t>[Die</w:t>
            </w:r>
            <w:r w:rsidR="009745AA" w:rsidRPr="009745AA">
              <w:t xml:space="preserve"> </w:t>
            </w:r>
            <w:r w:rsidRPr="009745AA">
              <w:t>Dokumenten-Kennung</w:t>
            </w:r>
            <w:r w:rsidR="009745AA" w:rsidRPr="009745AA">
              <w:t xml:space="preserve"> </w:t>
            </w:r>
            <w:r w:rsidRPr="009745AA">
              <w:t>wird</w:t>
            </w:r>
            <w:r w:rsidR="009745AA" w:rsidRPr="009745AA">
              <w:t xml:space="preserve"> </w:t>
            </w:r>
            <w:r w:rsidRPr="009745AA">
              <w:t>von</w:t>
            </w:r>
            <w:r w:rsidR="009745AA" w:rsidRPr="009745AA">
              <w:t xml:space="preserve"> </w:t>
            </w:r>
            <w:r w:rsidRPr="009745AA">
              <w:t>der</w:t>
            </w:r>
            <w:r w:rsidR="009745AA" w:rsidRPr="009745AA">
              <w:t xml:space="preserve"> </w:t>
            </w:r>
            <w:r w:rsidRPr="009745AA">
              <w:t>Dokumentenlenkung</w:t>
            </w:r>
            <w:r w:rsidR="009745AA" w:rsidRPr="009745AA">
              <w:t xml:space="preserve"> </w:t>
            </w:r>
            <w:r w:rsidRPr="009745AA">
              <w:t>vergeben]</w:t>
            </w:r>
          </w:p>
        </w:tc>
      </w:tr>
      <w:tr w:rsidR="009745AA" w:rsidRPr="009745AA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286EFA69" w:rsidR="006B0BDE" w:rsidRPr="009745AA" w:rsidRDefault="006B0BDE" w:rsidP="00652505">
            <w:pPr>
              <w:pStyle w:val="TabellenInhalt"/>
            </w:pPr>
            <w:r w:rsidRPr="009745AA">
              <w:t>Name</w:t>
            </w:r>
            <w:r w:rsidR="009745AA" w:rsidRPr="009745AA">
              <w:t xml:space="preserve"> </w:t>
            </w:r>
            <w:r w:rsidRPr="009745AA">
              <w:t>des</w:t>
            </w:r>
            <w:r w:rsidR="009745AA" w:rsidRPr="009745AA">
              <w:t xml:space="preserve"> </w:t>
            </w:r>
            <w:r w:rsidRPr="009745AA">
              <w:t>Dokuments</w:t>
            </w:r>
          </w:p>
        </w:tc>
        <w:tc>
          <w:tcPr>
            <w:tcW w:w="3544" w:type="dxa"/>
            <w:vAlign w:val="center"/>
          </w:tcPr>
          <w:p w14:paraId="0373263A" w14:textId="24F83E21" w:rsidR="006B0BDE" w:rsidRPr="009745AA" w:rsidRDefault="00D01885" w:rsidP="00652505">
            <w:pPr>
              <w:pStyle w:val="TabellenInhalt"/>
            </w:pPr>
            <w:fldSimple w:instr=" DOCPROPERTY  Title  \* MERGEFORMAT ">
              <w:r w:rsidR="00687D0B">
                <w:t>Sicherheitsrichtlinie "Behandlung von Sicherheitsvorfällen"</w:t>
              </w:r>
            </w:fldSimple>
          </w:p>
        </w:tc>
        <w:tc>
          <w:tcPr>
            <w:tcW w:w="3515" w:type="dxa"/>
            <w:vAlign w:val="center"/>
          </w:tcPr>
          <w:p w14:paraId="738E3730" w14:textId="15A0B541" w:rsidR="006B0BDE" w:rsidRPr="009745AA" w:rsidRDefault="006B0BDE" w:rsidP="00652505">
            <w:pPr>
              <w:pStyle w:val="TabellenInhalt"/>
            </w:pPr>
            <w:r w:rsidRPr="009745AA">
              <w:t>[Bezeichnung</w:t>
            </w:r>
            <w:r w:rsidR="009745AA" w:rsidRPr="009745AA">
              <w:t xml:space="preserve"> </w:t>
            </w:r>
            <w:r w:rsidRPr="009745AA">
              <w:t>des</w:t>
            </w:r>
            <w:r w:rsidR="009745AA" w:rsidRPr="009745AA">
              <w:t xml:space="preserve"> </w:t>
            </w:r>
            <w:r w:rsidRPr="009745AA">
              <w:t>Dokuments</w:t>
            </w:r>
            <w:r w:rsidR="009745AA" w:rsidRPr="009745AA">
              <w:t xml:space="preserve"> </w:t>
            </w:r>
            <w:r w:rsidRPr="009745AA">
              <w:t>wie</w:t>
            </w:r>
            <w:r w:rsidR="009745AA" w:rsidRPr="009745AA">
              <w:t xml:space="preserve"> </w:t>
            </w:r>
            <w:r w:rsidRPr="009745AA">
              <w:t>auf</w:t>
            </w:r>
            <w:r w:rsidR="009745AA" w:rsidRPr="009745AA">
              <w:t xml:space="preserve"> </w:t>
            </w:r>
            <w:r w:rsidRPr="009745AA">
              <w:t>dem</w:t>
            </w:r>
            <w:r w:rsidR="009745AA" w:rsidRPr="009745AA">
              <w:t xml:space="preserve"> </w:t>
            </w:r>
            <w:r w:rsidRPr="009745AA">
              <w:t>Titelblatt</w:t>
            </w:r>
            <w:r w:rsidR="009745AA" w:rsidRPr="009745AA">
              <w:t xml:space="preserve"> </w:t>
            </w:r>
            <w:r w:rsidRPr="009745AA">
              <w:t>beschrieben.]</w:t>
            </w:r>
          </w:p>
        </w:tc>
      </w:tr>
      <w:tr w:rsidR="009745AA" w:rsidRPr="009745AA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75225320" w:rsidR="006B0BDE" w:rsidRPr="009745AA" w:rsidRDefault="006B0BDE" w:rsidP="00652505">
            <w:pPr>
              <w:pStyle w:val="TabellenInhalt"/>
            </w:pPr>
            <w:r w:rsidRPr="009745AA">
              <w:t>Version</w:t>
            </w:r>
            <w:r w:rsidR="009745AA" w:rsidRPr="009745AA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9745AA" w:rsidRDefault="006B0BDE" w:rsidP="00652505">
            <w:pPr>
              <w:pStyle w:val="TabellenInhalt"/>
            </w:pPr>
            <w:r w:rsidRPr="009745AA">
              <w:t>1.0</w:t>
            </w:r>
          </w:p>
        </w:tc>
        <w:tc>
          <w:tcPr>
            <w:tcW w:w="3515" w:type="dxa"/>
            <w:vAlign w:val="center"/>
          </w:tcPr>
          <w:p w14:paraId="00360FE0" w14:textId="4EF4584D" w:rsidR="006B0BDE" w:rsidRPr="009745AA" w:rsidRDefault="006B0BDE" w:rsidP="00652505">
            <w:pPr>
              <w:pStyle w:val="TabellenInhalt"/>
            </w:pPr>
            <w:r w:rsidRPr="009745AA">
              <w:t>[zweistellige</w:t>
            </w:r>
            <w:r w:rsidR="009745AA" w:rsidRPr="009745AA">
              <w:t xml:space="preserve"> </w:t>
            </w:r>
            <w:r w:rsidRPr="009745AA">
              <w:t>Versionsnummer]</w:t>
            </w:r>
          </w:p>
        </w:tc>
      </w:tr>
      <w:tr w:rsidR="009745AA" w:rsidRPr="009745AA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9745AA" w:rsidRDefault="006B0BDE" w:rsidP="00652505">
            <w:pPr>
              <w:pStyle w:val="TabellenInhalt"/>
            </w:pPr>
            <w:r w:rsidRPr="009745AA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9745AA" w:rsidRDefault="006B0BDE" w:rsidP="00652505">
            <w:pPr>
              <w:pStyle w:val="TabellenInhalt"/>
            </w:pPr>
            <w:r w:rsidRPr="009745AA">
              <w:t>digital</w:t>
            </w:r>
          </w:p>
        </w:tc>
        <w:tc>
          <w:tcPr>
            <w:tcW w:w="3515" w:type="dxa"/>
            <w:vAlign w:val="center"/>
          </w:tcPr>
          <w:p w14:paraId="04723D1C" w14:textId="5D54B9AA" w:rsidR="006B0BDE" w:rsidRPr="009745AA" w:rsidRDefault="006B0BDE" w:rsidP="00652505">
            <w:pPr>
              <w:pStyle w:val="TabellenInhalt"/>
            </w:pPr>
            <w:r w:rsidRPr="009745AA">
              <w:t>[Veröffentlichungsform</w:t>
            </w:r>
            <w:r w:rsidR="009745AA" w:rsidRPr="009745AA">
              <w:t xml:space="preserve"> </w:t>
            </w:r>
            <w:r w:rsidRPr="009745AA">
              <w:t>Papier,</w:t>
            </w:r>
            <w:r w:rsidR="009745AA" w:rsidRPr="009745AA">
              <w:t xml:space="preserve"> </w:t>
            </w:r>
            <w:r w:rsidRPr="009745AA">
              <w:t>digital]</w:t>
            </w:r>
          </w:p>
        </w:tc>
      </w:tr>
      <w:tr w:rsidR="009745AA" w:rsidRPr="009745AA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9745AA" w:rsidRDefault="006B0BDE" w:rsidP="00652505">
            <w:pPr>
              <w:pStyle w:val="TabellenInhalt"/>
            </w:pPr>
            <w:r w:rsidRPr="009745AA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9745A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4DE74D77" w:rsidR="006B0BDE" w:rsidRPr="009745AA" w:rsidRDefault="006B0BDE" w:rsidP="00652505">
            <w:pPr>
              <w:pStyle w:val="TabellenInhalt"/>
            </w:pPr>
            <w:r w:rsidRPr="009745AA">
              <w:t>[Ablageort</w:t>
            </w:r>
            <w:r w:rsidR="009745AA" w:rsidRPr="009745AA">
              <w:t xml:space="preserve"> </w:t>
            </w:r>
            <w:r w:rsidRPr="009745AA">
              <w:t>des</w:t>
            </w:r>
            <w:r w:rsidR="009745AA" w:rsidRPr="009745AA">
              <w:t xml:space="preserve"> </w:t>
            </w:r>
            <w:r w:rsidRPr="009745AA">
              <w:t>Dokumentes]</w:t>
            </w:r>
          </w:p>
        </w:tc>
      </w:tr>
      <w:tr w:rsidR="009745AA" w:rsidRPr="009745AA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64337141" w:rsidR="006B0BDE" w:rsidRPr="009745AA" w:rsidRDefault="006B0BDE" w:rsidP="00652505">
            <w:pPr>
              <w:pStyle w:val="TabellenInhalt"/>
            </w:pPr>
            <w:r w:rsidRPr="009745AA">
              <w:t>Freigabe</w:t>
            </w:r>
            <w:r w:rsidR="009745AA" w:rsidRPr="009745AA">
              <w:t xml:space="preserve"> </w:t>
            </w:r>
            <w:r w:rsidRPr="009745AA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9745AA" w:rsidRDefault="006B0BDE" w:rsidP="00652505">
            <w:pPr>
              <w:pStyle w:val="TabellenInhalt"/>
            </w:pPr>
            <w:r w:rsidRPr="009745AA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038D3095" w:rsidR="006B0BDE" w:rsidRPr="009745AA" w:rsidRDefault="006B0BDE" w:rsidP="00652505">
            <w:pPr>
              <w:pStyle w:val="TabellenInhalt"/>
            </w:pPr>
            <w:r w:rsidRPr="009745AA">
              <w:t>[Datum</w:t>
            </w:r>
            <w:r w:rsidR="009745AA" w:rsidRPr="009745AA">
              <w:t xml:space="preserve"> </w:t>
            </w:r>
            <w:r w:rsidRPr="009745AA">
              <w:t>der</w:t>
            </w:r>
            <w:r w:rsidR="009745AA" w:rsidRPr="009745AA">
              <w:t xml:space="preserve"> </w:t>
            </w:r>
            <w:r w:rsidRPr="009745AA">
              <w:t>Freigabe</w:t>
            </w:r>
            <w:r w:rsidR="009745AA" w:rsidRPr="009745AA">
              <w:t xml:space="preserve"> </w:t>
            </w:r>
            <w:r w:rsidRPr="009745AA">
              <w:t>durch</w:t>
            </w:r>
            <w:r w:rsidR="009745AA" w:rsidRPr="009745AA">
              <w:t xml:space="preserve"> </w:t>
            </w:r>
            <w:r w:rsidRPr="009745AA">
              <w:t>den</w:t>
            </w:r>
            <w:r w:rsidR="009745AA" w:rsidRPr="009745AA">
              <w:t xml:space="preserve"> </w:t>
            </w:r>
            <w:r w:rsidRPr="009745AA">
              <w:t>Eigentümer]</w:t>
            </w:r>
          </w:p>
        </w:tc>
      </w:tr>
      <w:tr w:rsidR="009745AA" w:rsidRPr="009745AA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01297BDD" w:rsidR="006B0BDE" w:rsidRPr="009745AA" w:rsidRDefault="006B0BDE" w:rsidP="00652505">
            <w:pPr>
              <w:pStyle w:val="TabellenInhalt"/>
            </w:pPr>
            <w:r w:rsidRPr="009745AA">
              <w:t>Freigabe</w:t>
            </w:r>
            <w:r w:rsidR="009745AA" w:rsidRPr="009745AA">
              <w:t xml:space="preserve"> </w:t>
            </w:r>
            <w:r w:rsidRPr="009745AA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9745AA" w:rsidRDefault="006B0BDE" w:rsidP="00652505">
            <w:pPr>
              <w:pStyle w:val="TabellenInhalt"/>
            </w:pPr>
            <w:r w:rsidRPr="009745AA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3C83AA7A" w:rsidR="006B0BDE" w:rsidRPr="009745AA" w:rsidRDefault="006B0BDE" w:rsidP="00652505">
            <w:pPr>
              <w:pStyle w:val="TabellenInhalt"/>
            </w:pPr>
            <w:r w:rsidRPr="009745AA">
              <w:t>[Datum</w:t>
            </w:r>
            <w:r w:rsidR="009745AA" w:rsidRPr="009745AA">
              <w:t xml:space="preserve"> </w:t>
            </w:r>
            <w:r w:rsidRPr="009745AA">
              <w:t>der</w:t>
            </w:r>
            <w:r w:rsidR="009745AA" w:rsidRPr="009745AA">
              <w:t xml:space="preserve"> </w:t>
            </w:r>
            <w:r w:rsidRPr="009745AA">
              <w:t>Freigabe</w:t>
            </w:r>
            <w:r w:rsidR="009745AA" w:rsidRPr="009745AA">
              <w:t xml:space="preserve"> </w:t>
            </w:r>
            <w:r w:rsidRPr="009745AA">
              <w:t>bis</w:t>
            </w:r>
            <w:r w:rsidR="009745AA" w:rsidRPr="009745AA">
              <w:t xml:space="preserve"> </w:t>
            </w:r>
            <w:r w:rsidRPr="009745AA">
              <w:t>durch</w:t>
            </w:r>
            <w:r w:rsidR="009745AA" w:rsidRPr="009745AA">
              <w:t xml:space="preserve"> </w:t>
            </w:r>
            <w:r w:rsidRPr="009745AA">
              <w:t>den</w:t>
            </w:r>
            <w:r w:rsidR="009745AA" w:rsidRPr="009745AA">
              <w:t xml:space="preserve"> </w:t>
            </w:r>
            <w:r w:rsidRPr="009745AA">
              <w:t>Eigentümer]</w:t>
            </w:r>
          </w:p>
        </w:tc>
      </w:tr>
      <w:tr w:rsidR="009745AA" w:rsidRPr="009745AA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9745AA" w:rsidRDefault="006B0BDE" w:rsidP="00652505">
            <w:pPr>
              <w:pStyle w:val="TabellenInhalt"/>
            </w:pPr>
            <w:r w:rsidRPr="009745AA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436125CD" w:rsidR="006B0BDE" w:rsidRPr="009745AA" w:rsidRDefault="006B0BDE" w:rsidP="00652505">
            <w:pPr>
              <w:pStyle w:val="TabellenInhalt"/>
            </w:pPr>
            <w:r w:rsidRPr="009745AA">
              <w:t>Alle</w:t>
            </w:r>
            <w:r w:rsidR="009745AA" w:rsidRPr="009745AA">
              <w:t xml:space="preserve"> </w:t>
            </w:r>
            <w:r w:rsidRPr="009745AA">
              <w:t>zwei</w:t>
            </w:r>
            <w:r w:rsidR="009745AA" w:rsidRPr="009745AA">
              <w:t xml:space="preserve"> </w:t>
            </w:r>
            <w:r w:rsidRPr="009745AA">
              <w:t>Jahre</w:t>
            </w:r>
          </w:p>
        </w:tc>
        <w:tc>
          <w:tcPr>
            <w:tcW w:w="3515" w:type="dxa"/>
            <w:vAlign w:val="center"/>
          </w:tcPr>
          <w:p w14:paraId="7B8A472E" w14:textId="4F2EC265" w:rsidR="006B0BDE" w:rsidRPr="009745AA" w:rsidRDefault="006B0BDE" w:rsidP="00652505">
            <w:pPr>
              <w:pStyle w:val="TabellenInhalt"/>
            </w:pPr>
            <w:r w:rsidRPr="009745AA">
              <w:t>[Revisionszyklus</w:t>
            </w:r>
            <w:r w:rsidR="009745AA" w:rsidRPr="009745AA">
              <w:t xml:space="preserve"> </w:t>
            </w:r>
            <w:r w:rsidRPr="009745AA">
              <w:t>alle</w:t>
            </w:r>
            <w:r w:rsidR="009745AA" w:rsidRPr="009745AA">
              <w:t xml:space="preserve"> </w:t>
            </w:r>
            <w:r w:rsidRPr="009745AA">
              <w:t>1,</w:t>
            </w:r>
            <w:r w:rsidR="009745AA" w:rsidRPr="009745AA">
              <w:t xml:space="preserve"> </w:t>
            </w:r>
            <w:r w:rsidRPr="009745AA">
              <w:t>2</w:t>
            </w:r>
            <w:r w:rsidR="009745AA" w:rsidRPr="009745AA">
              <w:t xml:space="preserve"> </w:t>
            </w:r>
            <w:r w:rsidRPr="009745AA">
              <w:t>Jahre]</w:t>
            </w:r>
          </w:p>
        </w:tc>
      </w:tr>
      <w:tr w:rsidR="00E90E93" w:rsidRPr="009745AA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9745AA" w:rsidRDefault="006B0BDE" w:rsidP="00652505">
            <w:pPr>
              <w:pStyle w:val="TabellenInhalt"/>
            </w:pPr>
            <w:r w:rsidRPr="009745AA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08C6E68D" w:rsidR="006B0BDE" w:rsidRPr="009745AA" w:rsidRDefault="006B0BDE" w:rsidP="00652505">
            <w:pPr>
              <w:pStyle w:val="TabellenInhalt"/>
            </w:pPr>
            <w:r w:rsidRPr="009745AA">
              <w:t>10</w:t>
            </w:r>
            <w:r w:rsidR="009745AA" w:rsidRPr="009745AA">
              <w:t xml:space="preserve"> </w:t>
            </w:r>
            <w:r w:rsidRPr="009745AA">
              <w:t>Jahre</w:t>
            </w:r>
          </w:p>
        </w:tc>
        <w:tc>
          <w:tcPr>
            <w:tcW w:w="3515" w:type="dxa"/>
            <w:vAlign w:val="center"/>
          </w:tcPr>
          <w:p w14:paraId="68997AB5" w14:textId="1BC75258" w:rsidR="006B0BDE" w:rsidRPr="009745AA" w:rsidRDefault="006B0BDE" w:rsidP="00652505">
            <w:pPr>
              <w:pStyle w:val="TabellenInhalt"/>
            </w:pPr>
            <w:r w:rsidRPr="009745AA">
              <w:t>[Archivierungszeitraum</w:t>
            </w:r>
            <w:r w:rsidR="009745AA" w:rsidRPr="009745AA">
              <w:t xml:space="preserve"> </w:t>
            </w:r>
            <w:r w:rsidRPr="009745AA">
              <w:t>nach</w:t>
            </w:r>
            <w:r w:rsidR="009745AA" w:rsidRPr="009745AA">
              <w:t xml:space="preserve"> </w:t>
            </w:r>
            <w:r w:rsidRPr="009745AA">
              <w:t>Ablauf</w:t>
            </w:r>
            <w:r w:rsidR="009745AA" w:rsidRPr="009745AA">
              <w:t xml:space="preserve"> </w:t>
            </w:r>
            <w:r w:rsidRPr="009745AA">
              <w:t>5,</w:t>
            </w:r>
            <w:r w:rsidR="009745AA" w:rsidRPr="009745AA">
              <w:t xml:space="preserve"> </w:t>
            </w:r>
            <w:r w:rsidRPr="009745AA">
              <w:t>10</w:t>
            </w:r>
            <w:r w:rsidR="009745AA" w:rsidRPr="009745AA">
              <w:t xml:space="preserve"> </w:t>
            </w:r>
            <w:r w:rsidRPr="009745AA">
              <w:t>Jahre]</w:t>
            </w:r>
          </w:p>
        </w:tc>
      </w:tr>
    </w:tbl>
    <w:p w14:paraId="5FF21834" w14:textId="77777777" w:rsidR="006B0BDE" w:rsidRPr="009745AA" w:rsidRDefault="006B0BDE" w:rsidP="00845F6F">
      <w:pPr>
        <w:rPr>
          <w:rFonts w:cstheme="minorHAnsi"/>
        </w:rPr>
      </w:pPr>
    </w:p>
    <w:p w14:paraId="68CB2151" w14:textId="77777777" w:rsidR="006B0BDE" w:rsidRPr="009745AA" w:rsidRDefault="006B0BDE" w:rsidP="00845F6F">
      <w:pPr>
        <w:rPr>
          <w:rFonts w:cstheme="minorHAnsi"/>
        </w:rPr>
      </w:pPr>
    </w:p>
    <w:p w14:paraId="48A822D8" w14:textId="6E90E3DA" w:rsidR="00CC238C" w:rsidRPr="009745AA" w:rsidRDefault="00CC238C">
      <w:pPr>
        <w:spacing w:before="0" w:after="0"/>
        <w:rPr>
          <w:rFonts w:cstheme="minorHAnsi"/>
        </w:rPr>
      </w:pPr>
      <w:r w:rsidRPr="009745AA">
        <w:rPr>
          <w:rFonts w:cstheme="minorHAnsi"/>
        </w:rPr>
        <w:br w:type="page"/>
      </w:r>
    </w:p>
    <w:p w14:paraId="35A34835" w14:textId="77777777" w:rsidR="000F54B1" w:rsidRPr="009745AA" w:rsidRDefault="000F54B1" w:rsidP="007F2B16">
      <w:pPr>
        <w:pStyle w:val="berschrift1"/>
      </w:pPr>
      <w:bookmarkStart w:id="2" w:name="_Toc55125667"/>
      <w:bookmarkStart w:id="3" w:name="_Toc74856126"/>
      <w:bookmarkStart w:id="4" w:name="_Toc79912966"/>
      <w:r w:rsidRPr="009745AA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9745AA" w:rsidRPr="009745AA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9745AA" w:rsidRDefault="000F54B1" w:rsidP="00652505">
            <w:pPr>
              <w:pStyle w:val="Tabellenkopf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9745AA" w:rsidRDefault="000F54B1" w:rsidP="00652505">
            <w:pPr>
              <w:pStyle w:val="Tabellenkopf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9745AA" w:rsidRDefault="000F54B1" w:rsidP="00652505">
            <w:pPr>
              <w:pStyle w:val="Tabellenkopf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9745AA" w:rsidRDefault="000F54B1" w:rsidP="00652505">
            <w:pPr>
              <w:pStyle w:val="Tabellenkopf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Datum</w:t>
            </w:r>
          </w:p>
        </w:tc>
      </w:tr>
      <w:tr w:rsidR="009745AA" w:rsidRPr="009745AA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7109F708" w:rsidR="000F54B1" w:rsidRPr="009745AA" w:rsidRDefault="000F54B1" w:rsidP="00652505">
            <w:pPr>
              <w:pStyle w:val="TabellenInhalt"/>
            </w:pPr>
            <w:r w:rsidRPr="009745AA">
              <w:t>initiale</w:t>
            </w:r>
            <w:r w:rsidR="009745AA" w:rsidRPr="009745AA">
              <w:t xml:space="preserve"> </w:t>
            </w:r>
            <w:r w:rsidRPr="009745AA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9745AA" w:rsidRPr="009745AA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7E2AF508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0.2</w:t>
            </w:r>
            <w:r w:rsidR="009745AA" w:rsidRPr="009745AA">
              <w:rPr>
                <w:rFonts w:eastAsia="Times New Roman"/>
              </w:rPr>
              <w:t xml:space="preserve"> </w:t>
            </w:r>
            <w:r w:rsidR="006B0BDE" w:rsidRPr="009745AA">
              <w:rPr>
                <w:rFonts w:eastAsia="Times New Roman"/>
              </w:rPr>
              <w:t>–</w:t>
            </w:r>
            <w:r w:rsidR="009745AA" w:rsidRPr="009745AA">
              <w:rPr>
                <w:rFonts w:eastAsia="Times New Roman"/>
              </w:rPr>
              <w:t xml:space="preserve"> </w:t>
            </w:r>
            <w:r w:rsidR="006B0BDE" w:rsidRPr="009745AA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9745A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9745AA" w:rsidRPr="009745AA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1C4189AD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final</w:t>
            </w:r>
            <w:r w:rsidR="009745AA" w:rsidRPr="009745AA">
              <w:rPr>
                <w:rFonts w:eastAsia="Times New Roman"/>
              </w:rPr>
              <w:t xml:space="preserve"> </w:t>
            </w:r>
            <w:r w:rsidRPr="009745A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9745A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9745AA" w:rsidRPr="009745AA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9745A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9745AA" w:rsidRPr="009745AA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9745A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9745AA" w:rsidRPr="009745AA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9745A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9745AA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9745A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9745AA" w:rsidRDefault="006B0BDE" w:rsidP="00845F6F">
      <w:pPr>
        <w:rPr>
          <w:rFonts w:cstheme="minorHAnsi"/>
        </w:rPr>
      </w:pPr>
    </w:p>
    <w:p w14:paraId="14B5470F" w14:textId="3C69F1B0" w:rsidR="00CC238C" w:rsidRPr="009745AA" w:rsidRDefault="00CC238C">
      <w:pPr>
        <w:spacing w:before="0" w:after="0"/>
        <w:rPr>
          <w:rFonts w:cstheme="minorHAnsi"/>
        </w:rPr>
      </w:pPr>
      <w:r w:rsidRPr="009745AA">
        <w:rPr>
          <w:rFonts w:cstheme="minorHAnsi"/>
        </w:rPr>
        <w:br w:type="page"/>
      </w:r>
    </w:p>
    <w:p w14:paraId="78D7710C" w14:textId="77777777" w:rsidR="006B0BDE" w:rsidRPr="009745AA" w:rsidRDefault="006B0BDE" w:rsidP="00845F6F">
      <w:pPr>
        <w:pStyle w:val="1ohneNummer"/>
      </w:pPr>
      <w:bookmarkStart w:id="5" w:name="_Toc79912967"/>
      <w:r w:rsidRPr="009745AA">
        <w:lastRenderedPageBreak/>
        <w:t>Inhaltsverzeichnis</w:t>
      </w:r>
      <w:bookmarkEnd w:id="5"/>
    </w:p>
    <w:p w14:paraId="08D29949" w14:textId="1A763B8F" w:rsidR="00687D0B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9745AA">
        <w:rPr>
          <w:rFonts w:eastAsia="Times New Roman" w:cstheme="minorHAnsi"/>
        </w:rPr>
        <w:fldChar w:fldCharType="begin"/>
      </w:r>
      <w:r w:rsidRPr="009745AA">
        <w:rPr>
          <w:rFonts w:cstheme="minorHAnsi"/>
        </w:rPr>
        <w:instrText xml:space="preserve"> TOC \o "1-3" \h \z \u </w:instrText>
      </w:r>
      <w:r w:rsidRPr="009745AA">
        <w:rPr>
          <w:rFonts w:eastAsia="Times New Roman" w:cstheme="minorHAnsi"/>
        </w:rPr>
        <w:fldChar w:fldCharType="separate"/>
      </w:r>
      <w:hyperlink w:anchor="_Toc79912965" w:history="1">
        <w:r w:rsidR="00687D0B" w:rsidRPr="003047B8">
          <w:rPr>
            <w:rStyle w:val="Hyperlink"/>
            <w:noProof/>
          </w:rPr>
          <w:t>Allgemeine Informationen zum vorliegenden Dokument</w:t>
        </w:r>
        <w:r w:rsidR="00687D0B">
          <w:rPr>
            <w:noProof/>
            <w:webHidden/>
          </w:rPr>
          <w:tab/>
        </w:r>
        <w:r w:rsidR="00687D0B">
          <w:rPr>
            <w:noProof/>
            <w:webHidden/>
          </w:rPr>
          <w:fldChar w:fldCharType="begin"/>
        </w:r>
        <w:r w:rsidR="00687D0B">
          <w:rPr>
            <w:noProof/>
            <w:webHidden/>
          </w:rPr>
          <w:instrText xml:space="preserve"> PAGEREF _Toc79912965 \h </w:instrText>
        </w:r>
        <w:r w:rsidR="00687D0B">
          <w:rPr>
            <w:noProof/>
            <w:webHidden/>
          </w:rPr>
        </w:r>
        <w:r w:rsidR="00687D0B">
          <w:rPr>
            <w:noProof/>
            <w:webHidden/>
          </w:rPr>
          <w:fldChar w:fldCharType="separate"/>
        </w:r>
        <w:r w:rsidR="00687D0B">
          <w:rPr>
            <w:noProof/>
            <w:webHidden/>
          </w:rPr>
          <w:t>2</w:t>
        </w:r>
        <w:r w:rsidR="00687D0B">
          <w:rPr>
            <w:noProof/>
            <w:webHidden/>
          </w:rPr>
          <w:fldChar w:fldCharType="end"/>
        </w:r>
      </w:hyperlink>
    </w:p>
    <w:p w14:paraId="124F2E5C" w14:textId="67E80E73" w:rsidR="00687D0B" w:rsidRDefault="00687D0B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912966" w:history="1">
        <w:r w:rsidRPr="003047B8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B232AD" w14:textId="6AC86CFA" w:rsidR="00687D0B" w:rsidRDefault="00687D0B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912967" w:history="1">
        <w:r w:rsidRPr="003047B8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4ED39E" w14:textId="4A0AC71C" w:rsidR="00687D0B" w:rsidRDefault="00687D0B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912968" w:history="1">
        <w:r w:rsidRPr="003047B8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1913CB" w14:textId="00AF37CE" w:rsidR="00687D0B" w:rsidRDefault="00687D0B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12969" w:history="1">
        <w:r w:rsidRPr="003047B8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D19107A" w14:textId="0E16DC43" w:rsidR="00687D0B" w:rsidRDefault="00687D0B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12970" w:history="1">
        <w:r w:rsidRPr="003047B8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599FCB0" w14:textId="3FF67702" w:rsidR="00687D0B" w:rsidRDefault="00687D0B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12971" w:history="1">
        <w:r w:rsidRPr="003047B8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F7FBE5D" w14:textId="37F0A9F8" w:rsidR="00687D0B" w:rsidRDefault="00687D0B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12972" w:history="1">
        <w:r w:rsidRPr="003047B8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2B6A1C5" w14:textId="737C5AE9" w:rsidR="00687D0B" w:rsidRDefault="00687D0B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12973" w:history="1">
        <w:r w:rsidRPr="003047B8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368CDF2" w14:textId="4B86A512" w:rsidR="00687D0B" w:rsidRDefault="00687D0B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912974" w:history="1">
        <w:r w:rsidRPr="003047B8">
          <w:rPr>
            <w:rStyle w:val="Hyperlink"/>
            <w:noProof/>
          </w:rPr>
          <w:t>Sicherheitsrichtlinie „Behandlung von Sicherheitsvorfällen"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6B18C6B" w14:textId="5A95788F" w:rsidR="00687D0B" w:rsidRDefault="00687D0B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12975" w:history="1">
        <w:r w:rsidRPr="003047B8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4648DA1" w14:textId="1AA9AFCC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76" w:history="1">
        <w:r w:rsidRPr="003047B8">
          <w:rPr>
            <w:rStyle w:val="Hyperlink"/>
            <w:noProof/>
          </w:rPr>
          <w:t>Definition eines Sicherheitsvorfalls (DER.2.1.A1)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09A5280" w14:textId="7A519FCC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77" w:history="1">
        <w:r w:rsidRPr="003047B8">
          <w:rPr>
            <w:rStyle w:val="Hyperlink"/>
            <w:noProof/>
          </w:rPr>
          <w:t>Festlegung von Verantwortlichkeiten und Ansprechpartnern bei Sicherheitsvorfällen (DER.2.1.A3)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B5BB963" w14:textId="25AC867A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78" w:history="1">
        <w:r w:rsidRPr="003047B8">
          <w:rPr>
            <w:rStyle w:val="Hyperlink"/>
            <w:noProof/>
          </w:rPr>
          <w:t>Benachrichtigung betroffener Stellen bei Sicherheitsvorfällen (DER.2.1.A4)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8E3F058" w14:textId="1A3A8F3F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79" w:history="1">
        <w:r w:rsidRPr="003047B8">
          <w:rPr>
            <w:rStyle w:val="Hyperlink"/>
            <w:noProof/>
          </w:rPr>
          <w:t>Behebung von Sicherheitsvorfällen (DER.2.1.A5)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B883C0E" w14:textId="05D54782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80" w:history="1">
        <w:r w:rsidRPr="003047B8">
          <w:rPr>
            <w:rStyle w:val="Hyperlink"/>
            <w:noProof/>
          </w:rPr>
          <w:t>Wiederherstellung der Betriebsumgebung nach Sicherheitsvorfällen (DER.2.1.A6)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474C7FD" w14:textId="38CFD777" w:rsidR="00687D0B" w:rsidRDefault="00687D0B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12981" w:history="1">
        <w:r w:rsidRPr="003047B8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F292C1E" w14:textId="5B8598D8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82" w:history="1">
        <w:r w:rsidRPr="003047B8">
          <w:rPr>
            <w:rStyle w:val="Hyperlink"/>
            <w:noProof/>
          </w:rPr>
          <w:t>Etablierung einer Vorgehensweise zur Behandlung von Sicherheitsvorfällen (DER.2.1.A7)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98E7ABB" w14:textId="376B58A6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83" w:history="1">
        <w:r w:rsidRPr="003047B8">
          <w:rPr>
            <w:rStyle w:val="Hyperlink"/>
            <w:noProof/>
          </w:rPr>
          <w:t>Aufbau von Organisationsstrukturen zur Behandlung von Sicherheitsvorfällen (DER.2.1.A8)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A0706EB" w14:textId="3A2981C7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84" w:history="1">
        <w:r w:rsidRPr="003047B8">
          <w:rPr>
            <w:rStyle w:val="Hyperlink"/>
            <w:noProof/>
          </w:rPr>
          <w:t>Festlegung von Meldewegen für Sicherheitsvorfälle (DER.2.1.A9)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AA11493" w14:textId="090B08E6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85" w:history="1">
        <w:r w:rsidRPr="003047B8">
          <w:rPr>
            <w:rStyle w:val="Hyperlink"/>
            <w:noProof/>
          </w:rPr>
          <w:t>Eindämmen der Auswirkung von Sicherheitsvorfällen (DER.2.1.A10)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09F35E1" w14:textId="1387C82F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86" w:history="1">
        <w:r w:rsidRPr="003047B8">
          <w:rPr>
            <w:rStyle w:val="Hyperlink"/>
            <w:noProof/>
          </w:rPr>
          <w:t>Einstufung von Sicherheitsvorfällen (DER.2.1.A11)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6E2B07D" w14:textId="6CF6E6F5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87" w:history="1">
        <w:r w:rsidRPr="003047B8">
          <w:rPr>
            <w:rStyle w:val="Hyperlink"/>
            <w:noProof/>
          </w:rPr>
          <w:t>Festlegung der Schnittstellen der Sicherheitsvorfallbehandlung zur Störungs- und Fehlerbehebung (DER.2.1.A12)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1996449" w14:textId="2A1C7C96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88" w:history="1">
        <w:r w:rsidRPr="003047B8">
          <w:rPr>
            <w:rStyle w:val="Hyperlink"/>
            <w:noProof/>
          </w:rPr>
          <w:t>Einbindung in das Sicherheits- und Notfallmanagement (DER.2.1.A13)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4A8F2D3" w14:textId="021BD11B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89" w:history="1">
        <w:r w:rsidRPr="003047B8">
          <w:rPr>
            <w:rStyle w:val="Hyperlink"/>
            <w:noProof/>
          </w:rPr>
          <w:t>Eskalationsstrategie für Sicherheitsvorfälle (DER.2.1.A14)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0786C3C" w14:textId="523E7CFF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90" w:history="1">
        <w:r w:rsidRPr="003047B8">
          <w:rPr>
            <w:rStyle w:val="Hyperlink"/>
            <w:noProof/>
          </w:rPr>
          <w:t>Schulung der Mitarbeitenden der zentralen Anlaufstelle des IT-Betriebs zur Behandlung von Sicherheitsvorfällen (DER.2.1.A15)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6DCFCA2" w14:textId="3179742F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91" w:history="1">
        <w:r w:rsidRPr="003047B8">
          <w:rPr>
            <w:rStyle w:val="Hyperlink"/>
            <w:noProof/>
          </w:rPr>
          <w:t>Dokumentation der Behandlung von Sicherheitsvorfällen (DER.2.1.A16)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6D4AD97" w14:textId="4A96568F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92" w:history="1">
        <w:r w:rsidRPr="003047B8">
          <w:rPr>
            <w:rStyle w:val="Hyperlink"/>
            <w:noProof/>
          </w:rPr>
          <w:t>Nachbereitung von Sicherheitsvorfällen (DER.2.1.A17)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814526C" w14:textId="642DC2E4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93" w:history="1">
        <w:r w:rsidRPr="003047B8">
          <w:rPr>
            <w:rStyle w:val="Hyperlink"/>
            <w:noProof/>
          </w:rPr>
          <w:t>Weiterentwicklung der Prozesse durch Erkenntnisse aus Sicherheitsvorfällen und Branchenentwicklungen (DER.2.1.A18)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EAAC789" w14:textId="609D48BA" w:rsidR="00687D0B" w:rsidRDefault="00687D0B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12994" w:history="1">
        <w:r w:rsidRPr="003047B8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8B5A57E" w14:textId="4DC963D0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95" w:history="1">
        <w:r w:rsidRPr="003047B8">
          <w:rPr>
            <w:rStyle w:val="Hyperlink"/>
            <w:noProof/>
          </w:rPr>
          <w:t>Festlegung von Prioritäten für die Behandlung von Sicherheitsvorfällen (DER.2.1.A19 -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B9A9AA1" w14:textId="28B0E37D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96" w:history="1">
        <w:r w:rsidRPr="003047B8">
          <w:rPr>
            <w:rStyle w:val="Hyperlink"/>
            <w:noProof/>
          </w:rPr>
          <w:t>Einrichtung einer internen Meldestelle für Sicherheitsvorfälle (DER.2.1.A20 -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52AF3BF" w14:textId="046987DC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97" w:history="1">
        <w:r w:rsidRPr="003047B8">
          <w:rPr>
            <w:rStyle w:val="Hyperlink"/>
            <w:noProof/>
          </w:rPr>
          <w:t>Einrichtung eines Expertenteams für die Behandlung von Sicherheitsvorfällen (DER.2.1.A21 -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BD5B762" w14:textId="6EFDA2B2" w:rsidR="00687D0B" w:rsidRDefault="00687D0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2998" w:history="1">
        <w:r w:rsidRPr="003047B8">
          <w:rPr>
            <w:rStyle w:val="Hyperlink"/>
            <w:noProof/>
          </w:rPr>
          <w:t>Überprüfung des Managementsystems zur Behandlung von Sicherheitsvorfällen (DER.2.1.A22 -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_Toc79912998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066A11A" w14:textId="60E91200" w:rsidR="007F2B16" w:rsidRPr="009745AA" w:rsidRDefault="006B0BDE" w:rsidP="007F2B16">
      <w:pPr>
        <w:rPr>
          <w:rFonts w:cstheme="minorHAnsi"/>
        </w:rPr>
        <w:sectPr w:rsidR="007F2B16" w:rsidRPr="009745AA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9745AA">
        <w:rPr>
          <w:rFonts w:cstheme="minorHAnsi"/>
        </w:rPr>
        <w:fldChar w:fldCharType="end"/>
      </w:r>
      <w:bookmarkStart w:id="6" w:name="_Toc55126300"/>
    </w:p>
    <w:p w14:paraId="08CFD653" w14:textId="4C052260" w:rsidR="00652505" w:rsidRPr="009745AA" w:rsidRDefault="00652505" w:rsidP="007F2B16">
      <w:pPr>
        <w:pStyle w:val="berschrift1"/>
      </w:pPr>
      <w:bookmarkStart w:id="7" w:name="_Toc79912968"/>
      <w:r w:rsidRPr="009745AA">
        <w:lastRenderedPageBreak/>
        <w:t>Allgemeine</w:t>
      </w:r>
      <w:r w:rsidR="009745AA" w:rsidRPr="009745AA">
        <w:t xml:space="preserve"> </w:t>
      </w:r>
      <w:r w:rsidRPr="009745AA">
        <w:t>Festlegungen</w:t>
      </w:r>
      <w:bookmarkEnd w:id="6"/>
      <w:bookmarkEnd w:id="7"/>
    </w:p>
    <w:p w14:paraId="285DE84C" w14:textId="14B80201" w:rsidR="00652505" w:rsidRPr="009745AA" w:rsidRDefault="00652505" w:rsidP="00EA7053">
      <w:pPr>
        <w:pStyle w:val="berschrift2"/>
      </w:pPr>
      <w:bookmarkStart w:id="8" w:name="_Toc55126301"/>
      <w:bookmarkStart w:id="9" w:name="_Toc79912969"/>
      <w:r w:rsidRPr="009745AA">
        <w:t>Ziel</w:t>
      </w:r>
      <w:r w:rsidR="009745AA" w:rsidRPr="009745AA">
        <w:t xml:space="preserve"> </w:t>
      </w:r>
      <w:r w:rsidRPr="009745AA">
        <w:t>/</w:t>
      </w:r>
      <w:r w:rsidR="009745AA" w:rsidRPr="009745AA">
        <w:t xml:space="preserve"> </w:t>
      </w:r>
      <w:r w:rsidRPr="009745AA">
        <w:t>Zweck</w:t>
      </w:r>
      <w:bookmarkEnd w:id="8"/>
      <w:bookmarkEnd w:id="9"/>
    </w:p>
    <w:p w14:paraId="76C07981" w14:textId="754B6942" w:rsidR="00581075" w:rsidRPr="009745AA" w:rsidRDefault="00581075" w:rsidP="00581075">
      <w:bookmarkStart w:id="10" w:name="_Toc75592807"/>
      <w:r w:rsidRPr="009745AA">
        <w:t>Um</w:t>
      </w:r>
      <w:r w:rsidR="009745AA" w:rsidRPr="009745AA">
        <w:t xml:space="preserve"> </w:t>
      </w:r>
      <w:r w:rsidRPr="009745AA">
        <w:t>Schäden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begrenzen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um</w:t>
      </w:r>
      <w:r w:rsidR="009745AA" w:rsidRPr="009745AA">
        <w:t xml:space="preserve"> </w:t>
      </w:r>
      <w:r w:rsidRPr="009745AA">
        <w:t>weitere</w:t>
      </w:r>
      <w:r w:rsidR="009745AA" w:rsidRPr="009745AA">
        <w:t xml:space="preserve"> </w:t>
      </w:r>
      <w:r w:rsidRPr="009745AA">
        <w:t>Schäden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vermeiden,</w:t>
      </w:r>
      <w:r w:rsidR="009745AA" w:rsidRPr="009745AA">
        <w:t xml:space="preserve"> </w:t>
      </w:r>
      <w:r w:rsidRPr="009745AA">
        <w:t>müssen</w:t>
      </w:r>
      <w:r w:rsidR="009745AA" w:rsidRPr="009745AA">
        <w:t xml:space="preserve"> </w:t>
      </w:r>
      <w:r w:rsidRPr="009745AA">
        <w:t>erkannte</w:t>
      </w:r>
      <w:r w:rsidR="009745AA" w:rsidRPr="009745AA">
        <w:t xml:space="preserve"> </w:t>
      </w:r>
      <w:r w:rsidRPr="009745AA">
        <w:t>Sicherheitsvorfälle</w:t>
      </w:r>
      <w:r w:rsidR="009745AA" w:rsidRPr="009745AA">
        <w:t xml:space="preserve"> </w:t>
      </w:r>
      <w:r w:rsidRPr="009745AA">
        <w:t>schnell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effizient</w:t>
      </w:r>
      <w:r w:rsidR="009745AA" w:rsidRPr="009745AA">
        <w:t xml:space="preserve"> </w:t>
      </w:r>
      <w:r w:rsidRPr="009745AA">
        <w:t>bearbeitet</w:t>
      </w:r>
      <w:r w:rsidR="009745AA" w:rsidRPr="009745AA">
        <w:t xml:space="preserve"> </w:t>
      </w:r>
      <w:r w:rsidRPr="009745AA">
        <w:t>werden.</w:t>
      </w:r>
      <w:r w:rsidR="009745AA" w:rsidRPr="009745AA">
        <w:t xml:space="preserve"> Hierfür </w:t>
      </w:r>
      <w:r w:rsidRPr="009745AA">
        <w:t>ist</w:t>
      </w:r>
      <w:r w:rsidR="009745AA" w:rsidRPr="009745AA">
        <w:t xml:space="preserve"> </w:t>
      </w:r>
      <w:r w:rsidRPr="009745AA">
        <w:t>es</w:t>
      </w:r>
      <w:r w:rsidR="009745AA" w:rsidRPr="009745AA">
        <w:t xml:space="preserve"> </w:t>
      </w:r>
      <w:r w:rsidRPr="009745AA">
        <w:t>notwendig</w:t>
      </w:r>
      <w:r w:rsidR="009745AA" w:rsidRPr="009745AA">
        <w:t xml:space="preserve"> innerhalb </w:t>
      </w:r>
      <w:r w:rsidR="009745AA" w:rsidRPr="009745AA">
        <w:rPr>
          <w:rFonts w:cstheme="minorHAnsi"/>
        </w:rPr>
        <w:t xml:space="preserve">der </w:t>
      </w:r>
      <w:r w:rsidR="009745AA" w:rsidRPr="009745AA">
        <w:rPr>
          <w:rFonts w:cstheme="minorHAnsi"/>
          <w:highlight w:val="yellow"/>
        </w:rPr>
        <w:t>&lt;Institution&gt;</w:t>
      </w:r>
      <w:r w:rsidRPr="009745AA">
        <w:t>,</w:t>
      </w:r>
      <w:r w:rsidR="009745AA" w:rsidRPr="009745AA">
        <w:t xml:space="preserve"> </w:t>
      </w:r>
      <w:r w:rsidRPr="009745AA">
        <w:t>ein</w:t>
      </w:r>
      <w:r w:rsidR="009745AA" w:rsidRPr="009745AA">
        <w:t xml:space="preserve"> </w:t>
      </w:r>
      <w:r w:rsidRPr="009745AA">
        <w:t>vorgegebenes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erprobtes</w:t>
      </w:r>
      <w:r w:rsidR="009745AA" w:rsidRPr="009745AA">
        <w:t xml:space="preserve"> </w:t>
      </w:r>
      <w:r w:rsidRPr="009745AA">
        <w:t>Verfahren</w:t>
      </w:r>
      <w:r w:rsidR="009745AA" w:rsidRPr="009745AA">
        <w:t xml:space="preserve"> </w:t>
      </w:r>
      <w:r w:rsidRPr="009745AA">
        <w:t>zur</w:t>
      </w:r>
      <w:r w:rsidR="009745AA" w:rsidRPr="009745AA">
        <w:t xml:space="preserve"> </w:t>
      </w:r>
      <w:r w:rsidRPr="009745AA">
        <w:t>Behandlung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etablieren</w:t>
      </w:r>
      <w:r w:rsidR="009745AA" w:rsidRPr="009745AA">
        <w:t xml:space="preserve"> </w:t>
      </w:r>
      <w:r w:rsidRPr="009745AA">
        <w:t>(Security</w:t>
      </w:r>
      <w:r w:rsidR="009745AA" w:rsidRPr="009745AA">
        <w:t xml:space="preserve"> </w:t>
      </w:r>
      <w:r w:rsidRPr="009745AA">
        <w:t>Incident</w:t>
      </w:r>
      <w:r w:rsidR="009745AA" w:rsidRPr="009745AA">
        <w:t xml:space="preserve"> </w:t>
      </w:r>
      <w:r w:rsidRPr="009745AA">
        <w:t>Handling</w:t>
      </w:r>
      <w:r w:rsidR="009745AA" w:rsidRPr="009745AA">
        <w:t xml:space="preserve"> </w:t>
      </w:r>
      <w:r w:rsidRPr="009745AA">
        <w:t>oder</w:t>
      </w:r>
      <w:r w:rsidR="009745AA" w:rsidRPr="009745AA">
        <w:t xml:space="preserve"> </w:t>
      </w:r>
      <w:r w:rsidRPr="009745AA">
        <w:t>auch</w:t>
      </w:r>
      <w:r w:rsidR="009745AA" w:rsidRPr="009745AA">
        <w:t xml:space="preserve"> </w:t>
      </w:r>
      <w:r w:rsidRPr="009745AA">
        <w:t>Security</w:t>
      </w:r>
      <w:r w:rsidR="009745AA" w:rsidRPr="009745AA">
        <w:t xml:space="preserve"> </w:t>
      </w:r>
      <w:r w:rsidRPr="009745AA">
        <w:t>Incident</w:t>
      </w:r>
      <w:r w:rsidR="009745AA" w:rsidRPr="009745AA">
        <w:t xml:space="preserve"> </w:t>
      </w:r>
      <w:r w:rsidRPr="009745AA">
        <w:t>Response).</w:t>
      </w:r>
    </w:p>
    <w:p w14:paraId="510232B0" w14:textId="606FD192" w:rsidR="00581075" w:rsidRPr="009745AA" w:rsidRDefault="00581075" w:rsidP="00581075">
      <w:r w:rsidRPr="009745AA">
        <w:t>Ein</w:t>
      </w:r>
      <w:r w:rsidR="009745AA" w:rsidRPr="009745AA">
        <w:t xml:space="preserve"> </w:t>
      </w:r>
      <w:r w:rsidRPr="009745AA">
        <w:t>Sicherheitsvorfall</w:t>
      </w:r>
      <w:r w:rsidR="009745AA" w:rsidRPr="009745AA">
        <w:t xml:space="preserve"> </w:t>
      </w:r>
      <w:r w:rsidRPr="009745AA">
        <w:t>kann</w:t>
      </w:r>
      <w:r w:rsidR="009745AA" w:rsidRPr="009745AA">
        <w:t xml:space="preserve"> </w:t>
      </w:r>
      <w:r w:rsidRPr="009745AA">
        <w:t>sich</w:t>
      </w:r>
      <w:r w:rsidR="009745AA" w:rsidRPr="009745AA">
        <w:t xml:space="preserve"> </w:t>
      </w:r>
      <w:r w:rsidRPr="009745AA">
        <w:t>extremst</w:t>
      </w:r>
      <w:r w:rsidR="009745AA" w:rsidRPr="009745AA">
        <w:t xml:space="preserve"> </w:t>
      </w:r>
      <w:r w:rsidRPr="009745AA">
        <w:t>auf</w:t>
      </w:r>
      <w:r w:rsidR="009745AA" w:rsidRPr="009745AA">
        <w:t xml:space="preserve"> </w:t>
      </w:r>
      <w:r w:rsidRPr="009745AA">
        <w:t>die</w:t>
      </w:r>
      <w:r w:rsidR="009745AA" w:rsidRPr="009745AA">
        <w:rPr>
          <w:rFonts w:cstheme="minorHAnsi"/>
        </w:rPr>
        <w:t xml:space="preserve"> </w:t>
      </w:r>
      <w:r w:rsidR="009745AA" w:rsidRPr="009745AA">
        <w:rPr>
          <w:rFonts w:cstheme="minorHAnsi"/>
          <w:highlight w:val="yellow"/>
        </w:rPr>
        <w:t>&lt;Institution&gt;</w:t>
      </w:r>
      <w:r w:rsidR="009745AA" w:rsidRPr="009745AA">
        <w:rPr>
          <w:rFonts w:cstheme="minorHAnsi"/>
        </w:rPr>
        <w:t xml:space="preserve"> </w:t>
      </w:r>
      <w:r w:rsidRPr="009745AA">
        <w:t>auswirken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große</w:t>
      </w:r>
      <w:r w:rsidR="009745AA" w:rsidRPr="009745AA">
        <w:t xml:space="preserve"> </w:t>
      </w:r>
      <w:r w:rsidRPr="009745AA">
        <w:t>Schäden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Strafzahlungen</w:t>
      </w:r>
      <w:r w:rsidR="009745AA" w:rsidRPr="009745AA">
        <w:t xml:space="preserve"> </w:t>
      </w:r>
      <w:r w:rsidRPr="009745AA">
        <w:t>nach</w:t>
      </w:r>
      <w:r w:rsidR="009745AA" w:rsidRPr="009745AA">
        <w:t xml:space="preserve"> </w:t>
      </w:r>
      <w:r w:rsidRPr="009745AA">
        <w:t>sich</w:t>
      </w:r>
      <w:r w:rsidR="009745AA" w:rsidRPr="009745AA">
        <w:t xml:space="preserve"> </w:t>
      </w:r>
      <w:r w:rsidRPr="009745AA">
        <w:t>ziehen.</w:t>
      </w:r>
      <w:r w:rsidR="009745AA" w:rsidRPr="009745AA">
        <w:t xml:space="preserve"> </w:t>
      </w:r>
      <w:r w:rsidRPr="009745AA">
        <w:t>Solche</w:t>
      </w:r>
      <w:r w:rsidR="009745AA" w:rsidRPr="009745AA">
        <w:t xml:space="preserve"> </w:t>
      </w:r>
      <w:r w:rsidRPr="009745AA">
        <w:t>Vorfälle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beispielsweise</w:t>
      </w:r>
      <w:r w:rsidR="009745AA" w:rsidRPr="009745AA">
        <w:t xml:space="preserve"> </w:t>
      </w:r>
      <w:r w:rsidRPr="009745AA">
        <w:t>Fehlkonfigurationen,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dazu</w:t>
      </w:r>
      <w:r w:rsidR="009745AA" w:rsidRPr="009745AA">
        <w:t xml:space="preserve"> </w:t>
      </w:r>
      <w:r w:rsidRPr="009745AA">
        <w:t>führen,</w:t>
      </w:r>
      <w:r w:rsidR="009745AA" w:rsidRPr="009745AA">
        <w:t xml:space="preserve"> </w:t>
      </w:r>
      <w:r w:rsidRPr="009745AA">
        <w:t>dass</w:t>
      </w:r>
      <w:r w:rsidR="009745AA" w:rsidRPr="009745AA">
        <w:t xml:space="preserve"> </w:t>
      </w:r>
      <w:r w:rsidRPr="009745AA">
        <w:t>vertrauliche</w:t>
      </w:r>
      <w:r w:rsidR="009745AA" w:rsidRPr="009745AA">
        <w:t xml:space="preserve"> </w:t>
      </w:r>
      <w:r w:rsidRPr="009745AA">
        <w:t>Informationen</w:t>
      </w:r>
      <w:r w:rsidR="009745AA" w:rsidRPr="009745AA">
        <w:t xml:space="preserve"> </w:t>
      </w:r>
      <w:r w:rsidRPr="009745AA">
        <w:t>offengelegt</w:t>
      </w:r>
      <w:r w:rsidR="009745AA" w:rsidRPr="009745AA">
        <w:t xml:space="preserve"> </w:t>
      </w:r>
      <w:r w:rsidRPr="009745AA">
        <w:t>werden,</w:t>
      </w:r>
      <w:r w:rsidR="009745AA" w:rsidRPr="009745AA">
        <w:t xml:space="preserve"> </w:t>
      </w:r>
      <w:r w:rsidRPr="009745AA">
        <w:t>oder</w:t>
      </w:r>
      <w:r w:rsidR="009745AA" w:rsidRPr="009745AA">
        <w:t xml:space="preserve"> </w:t>
      </w:r>
      <w:r w:rsidRPr="009745AA">
        <w:t>kriminelle</w:t>
      </w:r>
      <w:r w:rsidR="009745AA" w:rsidRPr="009745AA">
        <w:t xml:space="preserve"> </w:t>
      </w:r>
      <w:r w:rsidRPr="009745AA">
        <w:t>Handlungen,</w:t>
      </w:r>
      <w:r w:rsidR="009745AA" w:rsidRPr="009745AA">
        <w:t xml:space="preserve"> </w:t>
      </w:r>
      <w:r w:rsidRPr="009745AA">
        <w:t>wie</w:t>
      </w:r>
      <w:r w:rsidR="009745AA" w:rsidRPr="009745AA">
        <w:t xml:space="preserve"> </w:t>
      </w:r>
      <w:r w:rsidRPr="009745AA">
        <w:t>z.</w:t>
      </w:r>
      <w:r w:rsidR="009745AA" w:rsidRPr="009745AA">
        <w:t xml:space="preserve"> </w:t>
      </w:r>
      <w:r w:rsidRPr="009745AA">
        <w:t>B.</w:t>
      </w:r>
      <w:r w:rsidR="009745AA" w:rsidRPr="009745AA">
        <w:t xml:space="preserve"> </w:t>
      </w:r>
      <w:r w:rsidRPr="009745AA">
        <w:t>das</w:t>
      </w:r>
      <w:r w:rsidR="009745AA" w:rsidRPr="009745AA">
        <w:t xml:space="preserve"> </w:t>
      </w:r>
      <w:r w:rsidRPr="009745AA">
        <w:t>Hacking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Servern,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Diebstahl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vertraulichen</w:t>
      </w:r>
      <w:r w:rsidR="009745AA" w:rsidRPr="009745AA">
        <w:t xml:space="preserve"> </w:t>
      </w:r>
      <w:r w:rsidRPr="009745AA">
        <w:t>Informationen</w:t>
      </w:r>
      <w:r w:rsidR="009745AA" w:rsidRPr="009745AA">
        <w:t xml:space="preserve"> </w:t>
      </w:r>
      <w:r w:rsidRPr="009745AA">
        <w:t>sowie</w:t>
      </w:r>
      <w:r w:rsidR="009745AA" w:rsidRPr="009745AA">
        <w:t xml:space="preserve"> </w:t>
      </w:r>
      <w:r w:rsidRPr="009745AA">
        <w:t>Sabotage</w:t>
      </w:r>
      <w:r w:rsidR="009745AA" w:rsidRPr="009745AA">
        <w:t xml:space="preserve"> </w:t>
      </w:r>
      <w:r w:rsidRPr="009745AA">
        <w:t>oder</w:t>
      </w:r>
      <w:r w:rsidR="009745AA" w:rsidRPr="009745AA">
        <w:t xml:space="preserve"> </w:t>
      </w:r>
      <w:r w:rsidRPr="009745AA">
        <w:t>Erpressung</w:t>
      </w:r>
      <w:r w:rsidR="009745AA" w:rsidRPr="009745AA">
        <w:t xml:space="preserve"> </w:t>
      </w:r>
      <w:r w:rsidRPr="009745AA">
        <w:t>mit</w:t>
      </w:r>
      <w:r w:rsidR="009745AA" w:rsidRPr="009745AA">
        <w:t xml:space="preserve"> </w:t>
      </w:r>
      <w:r w:rsidRPr="009745AA">
        <w:t>IT-Bezug.</w:t>
      </w:r>
    </w:p>
    <w:p w14:paraId="5C5F6845" w14:textId="1CDCA803" w:rsidR="00581075" w:rsidRPr="009745AA" w:rsidRDefault="00581075" w:rsidP="00581075">
      <w:r w:rsidRPr="009745AA">
        <w:t>Die</w:t>
      </w:r>
      <w:r w:rsidR="009745AA" w:rsidRPr="009745AA">
        <w:t xml:space="preserve"> </w:t>
      </w:r>
      <w:r w:rsidRPr="009745AA">
        <w:t>Ursachen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Sicherheitsvorfälle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vielfältig:</w:t>
      </w:r>
      <w:r w:rsidR="009745AA" w:rsidRPr="009745AA">
        <w:t xml:space="preserve"> </w:t>
      </w:r>
      <w:r w:rsidRPr="009745AA">
        <w:t>So</w:t>
      </w:r>
      <w:r w:rsidR="009745AA" w:rsidRPr="009745AA">
        <w:t xml:space="preserve"> </w:t>
      </w:r>
      <w:r w:rsidRPr="009745AA">
        <w:t>spielen</w:t>
      </w:r>
      <w:r w:rsidR="009745AA" w:rsidRPr="009745AA">
        <w:t xml:space="preserve"> </w:t>
      </w:r>
      <w:r w:rsidRPr="009745AA">
        <w:t>unter</w:t>
      </w:r>
      <w:r w:rsidR="009745AA" w:rsidRPr="009745AA">
        <w:t xml:space="preserve"> </w:t>
      </w:r>
      <w:r w:rsidRPr="009745AA">
        <w:t>anderem</w:t>
      </w:r>
      <w:r w:rsidR="009745AA" w:rsidRPr="009745AA">
        <w:t xml:space="preserve"> </w:t>
      </w:r>
      <w:r w:rsidRPr="009745AA">
        <w:t>Malware,</w:t>
      </w:r>
      <w:r w:rsidR="009745AA" w:rsidRPr="009745AA">
        <w:t xml:space="preserve"> </w:t>
      </w:r>
      <w:r w:rsidRPr="009745AA">
        <w:t>veraltete</w:t>
      </w:r>
      <w:r w:rsidR="009745AA" w:rsidRPr="009745AA">
        <w:t xml:space="preserve"> </w:t>
      </w:r>
      <w:r w:rsidRPr="009745AA">
        <w:t>Systeminfrastrukturen</w:t>
      </w:r>
      <w:r w:rsidR="009745AA" w:rsidRPr="009745AA">
        <w:t xml:space="preserve"> </w:t>
      </w:r>
      <w:r w:rsidRPr="009745AA">
        <w:t>oder</w:t>
      </w:r>
      <w:r w:rsidR="009745AA" w:rsidRPr="009745AA">
        <w:t xml:space="preserve"> </w:t>
      </w:r>
      <w:r w:rsidRPr="009745AA">
        <w:t>Innentäter</w:t>
      </w:r>
      <w:r w:rsidR="009745AA" w:rsidRPr="009745AA">
        <w:t xml:space="preserve"> </w:t>
      </w:r>
      <w:r w:rsidRPr="009745AA">
        <w:t>eine</w:t>
      </w:r>
      <w:r w:rsidR="009745AA" w:rsidRPr="009745AA">
        <w:t xml:space="preserve"> </w:t>
      </w:r>
      <w:r w:rsidRPr="009745AA">
        <w:t>Rolle.</w:t>
      </w:r>
      <w:r w:rsidR="009745AA" w:rsidRPr="009745AA">
        <w:t xml:space="preserve"> </w:t>
      </w:r>
      <w:r w:rsidRPr="009745AA">
        <w:t>Angreifer</w:t>
      </w:r>
      <w:r w:rsidR="009745AA" w:rsidRPr="009745AA">
        <w:t xml:space="preserve"> </w:t>
      </w:r>
      <w:r w:rsidRPr="009745AA">
        <w:t>nutzen</w:t>
      </w:r>
      <w:r w:rsidR="009745AA" w:rsidRPr="009745AA">
        <w:t xml:space="preserve"> </w:t>
      </w:r>
      <w:r w:rsidRPr="009745AA">
        <w:t>aber</w:t>
      </w:r>
      <w:r w:rsidR="009745AA" w:rsidRPr="009745AA">
        <w:t xml:space="preserve"> </w:t>
      </w:r>
      <w:r w:rsidRPr="009745AA">
        <w:t>auch</w:t>
      </w:r>
      <w:r w:rsidR="009745AA" w:rsidRPr="009745AA">
        <w:t xml:space="preserve"> </w:t>
      </w:r>
      <w:r w:rsidRPr="009745AA">
        <w:t>oft</w:t>
      </w:r>
      <w:r w:rsidR="009745AA" w:rsidRPr="009745AA">
        <w:t xml:space="preserve"> </w:t>
      </w:r>
      <w:r w:rsidRPr="009745AA">
        <w:t>Zero-Day-Exploits</w:t>
      </w:r>
      <w:r w:rsidR="009745AA" w:rsidRPr="009745AA">
        <w:t xml:space="preserve"> </w:t>
      </w:r>
      <w:r w:rsidRPr="009745AA">
        <w:t>aus,</w:t>
      </w:r>
      <w:r w:rsidR="009745AA" w:rsidRPr="009745AA">
        <w:t xml:space="preserve"> </w:t>
      </w:r>
      <w:r w:rsidRPr="009745AA">
        <w:t>also</w:t>
      </w:r>
      <w:r w:rsidR="009745AA" w:rsidRPr="009745AA">
        <w:t xml:space="preserve"> </w:t>
      </w:r>
      <w:r w:rsidRPr="009745AA">
        <w:t>Sicherheitslücken</w:t>
      </w:r>
      <w:r w:rsidR="009745AA" w:rsidRPr="009745AA">
        <w:t xml:space="preserve"> </w:t>
      </w:r>
      <w:r w:rsidRPr="009745AA">
        <w:t>in</w:t>
      </w:r>
      <w:r w:rsidR="009745AA" w:rsidRPr="009745AA">
        <w:t xml:space="preserve"> </w:t>
      </w:r>
      <w:r w:rsidRPr="009745AA">
        <w:t>Programmen,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es</w:t>
      </w:r>
      <w:r w:rsidR="009745AA" w:rsidRPr="009745AA">
        <w:t xml:space="preserve"> </w:t>
      </w:r>
      <w:r w:rsidRPr="009745AA">
        <w:t>noch</w:t>
      </w:r>
      <w:r w:rsidR="009745AA" w:rsidRPr="009745AA">
        <w:t xml:space="preserve"> </w:t>
      </w:r>
      <w:r w:rsidRPr="009745AA">
        <w:t>keinen</w:t>
      </w:r>
      <w:r w:rsidR="009745AA" w:rsidRPr="009745AA">
        <w:t xml:space="preserve"> </w:t>
      </w:r>
      <w:r w:rsidRPr="009745AA">
        <w:t>Patch</w:t>
      </w:r>
      <w:r w:rsidR="009745AA" w:rsidRPr="009745AA">
        <w:t xml:space="preserve"> </w:t>
      </w:r>
      <w:r w:rsidRPr="009745AA">
        <w:t>gibt.</w:t>
      </w:r>
      <w:r w:rsidR="009745AA" w:rsidRPr="009745AA">
        <w:t xml:space="preserve"> </w:t>
      </w:r>
      <w:r w:rsidRPr="009745AA">
        <w:t>Eine</w:t>
      </w:r>
      <w:r w:rsidR="009745AA" w:rsidRPr="009745AA">
        <w:t xml:space="preserve"> </w:t>
      </w:r>
      <w:r w:rsidRPr="009745AA">
        <w:t>weitere</w:t>
      </w:r>
      <w:r w:rsidR="009745AA" w:rsidRPr="009745AA">
        <w:t xml:space="preserve"> </w:t>
      </w:r>
      <w:r w:rsidRPr="009745AA">
        <w:t>ernstzunehmende</w:t>
      </w:r>
      <w:r w:rsidR="009745AA" w:rsidRPr="009745AA">
        <w:t xml:space="preserve"> </w:t>
      </w:r>
      <w:r w:rsidRPr="009745AA">
        <w:t>Gefährdung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sogenannte</w:t>
      </w:r>
      <w:r w:rsidR="009745AA" w:rsidRPr="009745AA">
        <w:t xml:space="preserve"> </w:t>
      </w:r>
      <w:r w:rsidRPr="009745AA">
        <w:t>Advanced</w:t>
      </w:r>
      <w:r w:rsidR="009745AA" w:rsidRPr="009745AA">
        <w:t xml:space="preserve"> </w:t>
      </w:r>
      <w:r w:rsidRPr="009745AA">
        <w:t>Persistent</w:t>
      </w:r>
      <w:r w:rsidR="009745AA" w:rsidRPr="009745AA">
        <w:t xml:space="preserve"> </w:t>
      </w:r>
      <w:r w:rsidRPr="009745AA">
        <w:t>Threats</w:t>
      </w:r>
      <w:r w:rsidR="009745AA" w:rsidRPr="009745AA">
        <w:t xml:space="preserve"> </w:t>
      </w:r>
      <w:r w:rsidRPr="009745AA">
        <w:t>(APT).</w:t>
      </w:r>
    </w:p>
    <w:p w14:paraId="53301334" w14:textId="6331AD00" w:rsidR="00581075" w:rsidRPr="009745AA" w:rsidRDefault="00581075" w:rsidP="00581075">
      <w:r w:rsidRPr="009745AA">
        <w:t>Außerdem</w:t>
      </w:r>
      <w:r w:rsidR="009745AA" w:rsidRPr="009745AA">
        <w:t xml:space="preserve"> </w:t>
      </w:r>
      <w:r w:rsidRPr="009745AA">
        <w:t>könnten</w:t>
      </w:r>
      <w:r w:rsidR="009745AA" w:rsidRPr="009745AA">
        <w:t xml:space="preserve"> </w:t>
      </w:r>
      <w:r w:rsidRPr="009745AA">
        <w:t>sich</w:t>
      </w:r>
      <w:r w:rsidR="009745AA" w:rsidRPr="009745AA">
        <w:t xml:space="preserve"> </w:t>
      </w:r>
      <w:r w:rsidRPr="009745AA">
        <w:t>Benutzer,</w:t>
      </w:r>
      <w:r w:rsidR="009745AA" w:rsidRPr="009745AA">
        <w:t xml:space="preserve"> </w:t>
      </w:r>
      <w:r w:rsidRPr="009745AA">
        <w:t>Administratoren</w:t>
      </w:r>
      <w:r w:rsidR="009745AA" w:rsidRPr="009745AA">
        <w:t xml:space="preserve"> </w:t>
      </w:r>
      <w:r w:rsidRPr="009745AA">
        <w:t>oder</w:t>
      </w:r>
      <w:r w:rsidR="009745AA" w:rsidRPr="009745AA">
        <w:t xml:space="preserve"> </w:t>
      </w:r>
      <w:r w:rsidRPr="009745AA">
        <w:t>externe</w:t>
      </w:r>
      <w:r w:rsidR="009745AA" w:rsidRPr="009745AA">
        <w:t xml:space="preserve"> </w:t>
      </w:r>
      <w:r w:rsidRPr="009745AA">
        <w:t>Dienstleister</w:t>
      </w:r>
      <w:r w:rsidR="009745AA" w:rsidRPr="009745AA">
        <w:t xml:space="preserve"> </w:t>
      </w:r>
      <w:r w:rsidRPr="009745AA">
        <w:t>falsch</w:t>
      </w:r>
      <w:r w:rsidR="009745AA" w:rsidRPr="009745AA">
        <w:t xml:space="preserve"> </w:t>
      </w:r>
      <w:r w:rsidRPr="009745AA">
        <w:t>verhalten,</w:t>
      </w:r>
      <w:r w:rsidR="009745AA" w:rsidRPr="009745AA">
        <w:t xml:space="preserve"> </w:t>
      </w:r>
      <w:r w:rsidRPr="009745AA">
        <w:t>sodass</w:t>
      </w:r>
      <w:r w:rsidR="009745AA" w:rsidRPr="009745AA">
        <w:t xml:space="preserve"> </w:t>
      </w:r>
      <w:r w:rsidRPr="009745AA">
        <w:t>Systemparameter</w:t>
      </w:r>
      <w:r w:rsidR="009745AA" w:rsidRPr="009745AA">
        <w:t xml:space="preserve"> </w:t>
      </w:r>
      <w:r w:rsidRPr="009745AA">
        <w:t>sicherheitskritisch</w:t>
      </w:r>
      <w:r w:rsidR="009745AA" w:rsidRPr="009745AA">
        <w:t xml:space="preserve"> </w:t>
      </w:r>
      <w:r w:rsidRPr="009745AA">
        <w:t>geändert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oder</w:t>
      </w:r>
      <w:r w:rsidR="009745AA" w:rsidRPr="009745AA">
        <w:t xml:space="preserve"> </w:t>
      </w:r>
      <w:r w:rsidRPr="009745AA">
        <w:t>sie</w:t>
      </w:r>
      <w:r w:rsidR="009745AA" w:rsidRPr="009745AA">
        <w:t xml:space="preserve"> </w:t>
      </w:r>
      <w:r w:rsidRPr="009745AA">
        <w:t>gegen</w:t>
      </w:r>
      <w:r w:rsidR="009745AA" w:rsidRPr="009745AA">
        <w:t xml:space="preserve"> </w:t>
      </w:r>
      <w:r w:rsidRPr="009745AA">
        <w:t>interne</w:t>
      </w:r>
      <w:r w:rsidR="009745AA" w:rsidRPr="009745AA">
        <w:t xml:space="preserve"> </w:t>
      </w:r>
      <w:r w:rsidRPr="009745AA">
        <w:t>Richtlinien</w:t>
      </w:r>
      <w:r w:rsidR="009745AA" w:rsidRPr="009745AA">
        <w:t xml:space="preserve"> </w:t>
      </w:r>
      <w:r w:rsidRPr="009745AA">
        <w:t>verstoßen.</w:t>
      </w:r>
      <w:r w:rsidR="009745AA" w:rsidRPr="009745AA">
        <w:t xml:space="preserve"> </w:t>
      </w:r>
      <w:r w:rsidRPr="009745AA">
        <w:t>Weiter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als</w:t>
      </w:r>
      <w:r w:rsidR="009745AA" w:rsidRPr="009745AA">
        <w:t xml:space="preserve"> </w:t>
      </w:r>
      <w:r w:rsidRPr="009745AA">
        <w:t>Ursache</w:t>
      </w:r>
      <w:r w:rsidR="009745AA" w:rsidRPr="009745AA">
        <w:t xml:space="preserve"> </w:t>
      </w:r>
      <w:r w:rsidRPr="009745AA">
        <w:t>denkbar,</w:t>
      </w:r>
      <w:r w:rsidR="009745AA" w:rsidRPr="009745AA">
        <w:t xml:space="preserve"> </w:t>
      </w:r>
      <w:r w:rsidRPr="009745AA">
        <w:t>dass</w:t>
      </w:r>
      <w:r w:rsidR="009745AA" w:rsidRPr="009745AA">
        <w:t xml:space="preserve"> </w:t>
      </w:r>
      <w:r w:rsidRPr="009745AA">
        <w:t>Zugriffsrechte</w:t>
      </w:r>
      <w:r w:rsidR="009745AA" w:rsidRPr="009745AA">
        <w:t xml:space="preserve"> </w:t>
      </w:r>
      <w:r w:rsidRPr="009745AA">
        <w:t>verletzt</w:t>
      </w:r>
      <w:r w:rsidR="009745AA" w:rsidRPr="009745AA">
        <w:t xml:space="preserve"> </w:t>
      </w:r>
      <w:r w:rsidRPr="009745AA">
        <w:t>werden,</w:t>
      </w:r>
      <w:r w:rsidR="009745AA" w:rsidRPr="009745AA">
        <w:t xml:space="preserve"> </w:t>
      </w:r>
      <w:r w:rsidRPr="009745AA">
        <w:t>dass</w:t>
      </w:r>
      <w:r w:rsidR="009745AA" w:rsidRPr="009745AA">
        <w:t xml:space="preserve"> </w:t>
      </w:r>
      <w:r w:rsidRPr="009745AA">
        <w:t>Software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Hardware</w:t>
      </w:r>
      <w:r w:rsidR="009745AA" w:rsidRPr="009745AA">
        <w:t xml:space="preserve"> </w:t>
      </w:r>
      <w:r w:rsidRPr="009745AA">
        <w:t>geändert</w:t>
      </w:r>
      <w:r w:rsidR="009745AA" w:rsidRPr="009745AA">
        <w:t xml:space="preserve"> </w:t>
      </w:r>
      <w:r w:rsidRPr="009745AA">
        <w:t>oder</w:t>
      </w:r>
      <w:r w:rsidR="009745AA" w:rsidRPr="009745AA">
        <w:t xml:space="preserve"> </w:t>
      </w:r>
      <w:r w:rsidRPr="009745AA">
        <w:t>schutzbedürftige</w:t>
      </w:r>
      <w:r w:rsidR="009745AA" w:rsidRPr="009745AA">
        <w:t xml:space="preserve"> </w:t>
      </w:r>
      <w:r w:rsidRPr="009745AA">
        <w:t>Räume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Gebäude</w:t>
      </w:r>
      <w:r w:rsidR="009745AA" w:rsidRPr="009745AA">
        <w:t xml:space="preserve"> </w:t>
      </w:r>
      <w:r w:rsidRPr="009745AA">
        <w:t>unzureichend</w:t>
      </w:r>
      <w:r w:rsidR="009745AA" w:rsidRPr="009745AA">
        <w:t xml:space="preserve"> </w:t>
      </w:r>
      <w:r w:rsidRPr="009745AA">
        <w:t>gesichert</w:t>
      </w:r>
      <w:r w:rsidR="009745AA" w:rsidRPr="009745AA">
        <w:t xml:space="preserve"> </w:t>
      </w:r>
      <w:r w:rsidRPr="009745AA">
        <w:t>werden.</w:t>
      </w:r>
    </w:p>
    <w:p w14:paraId="765DA08F" w14:textId="689485F9" w:rsidR="00581075" w:rsidRPr="009745AA" w:rsidRDefault="00581075" w:rsidP="00581075">
      <w:r w:rsidRPr="009745AA">
        <w:t>Ziel</w:t>
      </w:r>
      <w:r w:rsidR="009745AA" w:rsidRPr="009745AA">
        <w:t xml:space="preserve"> </w:t>
      </w:r>
      <w:r w:rsidRPr="009745AA">
        <w:t>dieser</w:t>
      </w:r>
      <w:r w:rsidR="009745AA" w:rsidRPr="009745AA">
        <w:t xml:space="preserve"> </w:t>
      </w:r>
      <w:r w:rsidRPr="009745AA">
        <w:t>Sicherheitsrichtlinie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es,</w:t>
      </w:r>
      <w:r w:rsidR="009745AA" w:rsidRPr="009745AA">
        <w:t xml:space="preserve"> </w:t>
      </w:r>
      <w:r w:rsidRPr="009745AA">
        <w:t>einen</w:t>
      </w:r>
      <w:r w:rsidR="009745AA" w:rsidRPr="009745AA">
        <w:t xml:space="preserve"> </w:t>
      </w:r>
      <w:r w:rsidRPr="009745AA">
        <w:t>systematischen</w:t>
      </w:r>
      <w:r w:rsidR="009745AA" w:rsidRPr="009745AA">
        <w:t xml:space="preserve"> </w:t>
      </w:r>
      <w:r w:rsidRPr="009745AA">
        <w:t>Weg</w:t>
      </w:r>
      <w:r w:rsidR="009745AA" w:rsidRPr="009745AA">
        <w:t xml:space="preserve"> </w:t>
      </w:r>
      <w:r w:rsidRPr="009745AA">
        <w:t>aufzuzeigen,</w:t>
      </w:r>
      <w:r w:rsidR="009745AA" w:rsidRPr="009745AA">
        <w:t xml:space="preserve"> </w:t>
      </w:r>
      <w:r w:rsidRPr="009745AA">
        <w:t>wie</w:t>
      </w:r>
      <w:r w:rsidR="009745AA" w:rsidRPr="009745AA">
        <w:t xml:space="preserve"> </w:t>
      </w:r>
      <w:r w:rsidRPr="009745AA">
        <w:t>ein</w:t>
      </w:r>
      <w:r w:rsidR="009745AA" w:rsidRPr="009745AA">
        <w:t xml:space="preserve"> </w:t>
      </w:r>
      <w:r w:rsidRPr="009745AA">
        <w:t>Konzept</w:t>
      </w:r>
      <w:r w:rsidR="009745AA" w:rsidRPr="009745AA">
        <w:t xml:space="preserve"> </w:t>
      </w:r>
      <w:r w:rsidRPr="009745AA">
        <w:t>zur</w:t>
      </w:r>
      <w:r w:rsidR="009745AA" w:rsidRPr="009745AA">
        <w:t xml:space="preserve"> </w:t>
      </w:r>
      <w:r w:rsidRPr="009745AA">
        <w:t>Behandlung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erstellt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kann.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Erstellung</w:t>
      </w:r>
      <w:r w:rsidR="009745AA" w:rsidRPr="009745AA">
        <w:t xml:space="preserve"> </w:t>
      </w:r>
      <w:r w:rsidRPr="009745AA">
        <w:t>dieser</w:t>
      </w:r>
      <w:r w:rsidR="009745AA" w:rsidRPr="009745AA">
        <w:t xml:space="preserve"> </w:t>
      </w:r>
      <w:r w:rsidRPr="009745AA">
        <w:t>Sicherheitsrichtlinie</w:t>
      </w:r>
      <w:r w:rsidR="009745AA" w:rsidRPr="009745AA">
        <w:t xml:space="preserve"> </w:t>
      </w:r>
      <w:r w:rsidRPr="009745AA">
        <w:t>wurde</w:t>
      </w:r>
      <w:r w:rsidR="009745AA" w:rsidRPr="009745AA">
        <w:t xml:space="preserve"> </w:t>
      </w:r>
      <w:r w:rsidRPr="009745AA">
        <w:t>auf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Vorgaben</w:t>
      </w:r>
      <w:r w:rsidR="009745AA" w:rsidRPr="009745AA">
        <w:t xml:space="preserve"> </w:t>
      </w:r>
      <w:r w:rsidRPr="009745AA">
        <w:t>des</w:t>
      </w:r>
      <w:r w:rsidR="009745AA" w:rsidRPr="009745AA">
        <w:t xml:space="preserve"> </w:t>
      </w:r>
      <w:r w:rsidRPr="009745AA">
        <w:t>BSI</w:t>
      </w:r>
      <w:r w:rsidR="009745AA" w:rsidRPr="009745AA">
        <w:t xml:space="preserve"> </w:t>
      </w:r>
      <w:r w:rsidRPr="009745AA">
        <w:t>Bausteines</w:t>
      </w:r>
      <w:r w:rsidR="009745AA" w:rsidRPr="009745AA">
        <w:t xml:space="preserve"> </w:t>
      </w:r>
      <w:r w:rsidRPr="009745AA">
        <w:t>DER.2.1</w:t>
      </w:r>
      <w:r w:rsidR="009745AA" w:rsidRPr="009745AA">
        <w:t xml:space="preserve"> </w:t>
      </w:r>
      <w:r w:rsidRPr="009745AA">
        <w:t>"Behandlung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Sicherheitsvorfällen"</w:t>
      </w:r>
      <w:r w:rsidR="009745AA" w:rsidRPr="009745AA">
        <w:t xml:space="preserve"> </w:t>
      </w:r>
      <w:r w:rsidRPr="009745AA">
        <w:t>zurückgegriffen.</w:t>
      </w:r>
    </w:p>
    <w:p w14:paraId="2974344E" w14:textId="7E07C124" w:rsidR="00731E9D" w:rsidRPr="009745AA" w:rsidRDefault="00731E9D" w:rsidP="00B06A25">
      <w:pPr>
        <w:pStyle w:val="berschrift2"/>
      </w:pPr>
      <w:bookmarkStart w:id="11" w:name="_Toc79912970"/>
      <w:r w:rsidRPr="009745AA">
        <w:t>Geltungsbereich</w:t>
      </w:r>
      <w:bookmarkEnd w:id="10"/>
      <w:bookmarkEnd w:id="11"/>
    </w:p>
    <w:p w14:paraId="6A075333" w14:textId="23EE6BFC" w:rsidR="00731E9D" w:rsidRPr="009745AA" w:rsidRDefault="00731E9D" w:rsidP="00731E9D">
      <w:pPr>
        <w:rPr>
          <w:rFonts w:cstheme="minorHAnsi"/>
        </w:rPr>
      </w:pP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Vorgaben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des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Dokumentes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sind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für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alle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Prozessverantwortlichen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der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  <w:highlight w:val="yellow"/>
        </w:rPr>
        <w:t>&lt;Institution&gt;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verbindlich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entsprechend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durch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zuständigen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Rollenträger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umzusetzen.</w:t>
      </w:r>
    </w:p>
    <w:p w14:paraId="360FB494" w14:textId="7F5867DD" w:rsidR="00731E9D" w:rsidRPr="009745AA" w:rsidRDefault="00731E9D" w:rsidP="00731E9D">
      <w:pPr>
        <w:rPr>
          <w:rFonts w:cstheme="minorHAnsi"/>
        </w:rPr>
      </w:pPr>
      <w:r w:rsidRPr="009745AA">
        <w:rPr>
          <w:rFonts w:cstheme="minorHAnsi"/>
        </w:rPr>
        <w:t>Anzuwenden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sind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Vorgaben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für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alle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durch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  <w:highlight w:val="yellow"/>
        </w:rPr>
        <w:t>&lt;Institution&gt;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verantworteten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Geschäftsprozesse,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Hard-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Softwarekomponenten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sowie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ihren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Konfigurationen.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Umsetzung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dieser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Arbeitsanweisung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ist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durch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entsprechenden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Führungskräfte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sicherzustellen.</w:t>
      </w:r>
    </w:p>
    <w:p w14:paraId="138F5E92" w14:textId="68C26E25" w:rsidR="00731E9D" w:rsidRPr="009745AA" w:rsidRDefault="00731E9D" w:rsidP="00731E9D">
      <w:pPr>
        <w:rPr>
          <w:rFonts w:cstheme="minorHAnsi"/>
        </w:rPr>
      </w:pP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im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Folgenden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beschriebenen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Vorgaben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sind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hingegen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nicht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bindend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für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Prozessverantwortliche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von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Geschäftsprozessen,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nicht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durch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  <w:highlight w:val="yellow"/>
        </w:rPr>
        <w:t>&lt;Institution&gt;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wahrgenommen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werden.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In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diesen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Fällen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besitzen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beschriebenen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Vorgaben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einen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empfehlenden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Charakter,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auf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eine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Einhaltung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muss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durch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  <w:highlight w:val="yellow"/>
        </w:rPr>
        <w:t>&lt;Institution&gt;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hingewirkt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werden.</w:t>
      </w:r>
    </w:p>
    <w:p w14:paraId="60A49C36" w14:textId="3711FB53" w:rsidR="00467029" w:rsidRPr="009745AA" w:rsidRDefault="00731E9D" w:rsidP="00467029">
      <w:pPr>
        <w:rPr>
          <w:rFonts w:cstheme="minorHAnsi"/>
        </w:rPr>
      </w:pPr>
      <w:r w:rsidRPr="009745AA">
        <w:rPr>
          <w:rFonts w:cstheme="minorHAnsi"/>
        </w:rPr>
        <w:t>Interne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Regelungen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sind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geschlechterneutral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zu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formulieren.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Aus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Gründen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der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besseren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Lesbarkeit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wird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auf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gleichzeitige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Verwendung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männlicher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weiblicher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Sprachformen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lastRenderedPageBreak/>
        <w:t>verzichtet.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Sämtliche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personenbezogenen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Bezeichnungen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in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männlicher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Form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werden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verallgemeinernd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verwendet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beziehen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sich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stets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auf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alle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Geschlechter.</w:t>
      </w:r>
    </w:p>
    <w:p w14:paraId="42E44944" w14:textId="77777777" w:rsidR="00224AA1" w:rsidRPr="009745AA" w:rsidRDefault="00224AA1" w:rsidP="00EA7053">
      <w:pPr>
        <w:pStyle w:val="berschrift2"/>
      </w:pPr>
      <w:bookmarkStart w:id="12" w:name="_Toc75592808"/>
      <w:bookmarkStart w:id="13" w:name="_Toc79912971"/>
      <w:r w:rsidRPr="009745AA">
        <w:t>Zuständigkeiten</w:t>
      </w:r>
      <w:bookmarkEnd w:id="12"/>
      <w:bookmarkEnd w:id="13"/>
    </w:p>
    <w:p w14:paraId="4ADB9337" w14:textId="5842BBC2" w:rsidR="00224AA1" w:rsidRPr="009745AA" w:rsidRDefault="00224AA1" w:rsidP="00224AA1">
      <w:pPr>
        <w:rPr>
          <w:rFonts w:cstheme="minorHAnsi"/>
        </w:rPr>
      </w:pPr>
      <w:r w:rsidRPr="009745AA">
        <w:rPr>
          <w:rFonts w:cstheme="minorHAnsi"/>
        </w:rPr>
        <w:t>Zuständig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für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Einhaltung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der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in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diesem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Dokument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aufgeführten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Pflichten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Anforderungen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sind:</w:t>
      </w:r>
    </w:p>
    <w:p w14:paraId="64AB72D4" w14:textId="3B69AF08" w:rsidR="00224AA1" w:rsidRPr="009745A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9745AA">
        <w:rPr>
          <w:rFonts w:eastAsia="Times New Roman" w:cstheme="minorHAnsi"/>
        </w:rPr>
        <w:t>Eigene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Mitarbeitende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und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beauftragte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Dienstleister,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welche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administrative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Arbeiten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IT-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Systemen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und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Anwendungen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von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der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  <w:highlight w:val="yellow"/>
        </w:rPr>
        <w:t>&lt;Institution&gt;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durchführen,</w:t>
      </w:r>
    </w:p>
    <w:p w14:paraId="3CCA73BC" w14:textId="1C1B7C50" w:rsidR="00467029" w:rsidRPr="009745A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9745AA">
        <w:rPr>
          <w:rFonts w:eastAsia="Times New Roman" w:cstheme="minorHAnsi"/>
        </w:rPr>
        <w:t>Eigene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Mitarbeitende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und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beauftragte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Dienstleister,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welche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Applikationsbetreuung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mit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administrativem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Charakter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(z.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B.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Versionspflege,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Benutzerverwaltung)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betreiben.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Die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Kontrolle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der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korrekten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Umsetzung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der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Vorgaben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erfolgt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durch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  <w:highlight w:val="yellow"/>
        </w:rPr>
        <w:t>&lt;Bereich</w:t>
      </w:r>
      <w:r w:rsidR="009745AA" w:rsidRPr="009745AA">
        <w:rPr>
          <w:rFonts w:eastAsia="Times New Roman" w:cstheme="minorHAnsi"/>
          <w:highlight w:val="yellow"/>
        </w:rPr>
        <w:t xml:space="preserve"> </w:t>
      </w:r>
      <w:r w:rsidRPr="009745AA">
        <w:rPr>
          <w:rFonts w:eastAsia="Times New Roman" w:cstheme="minorHAnsi"/>
          <w:highlight w:val="yellow"/>
        </w:rPr>
        <w:t>???&gt;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bei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der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cstheme="minorHAnsi"/>
          <w:highlight w:val="yellow"/>
        </w:rPr>
        <w:t>&lt;Institution&gt;</w:t>
      </w:r>
      <w:r w:rsidRPr="009745AA">
        <w:rPr>
          <w:rFonts w:eastAsia="Times New Roman" w:cstheme="minorHAnsi"/>
        </w:rPr>
        <w:t>.</w:t>
      </w:r>
    </w:p>
    <w:p w14:paraId="3DC6C711" w14:textId="649CFE6C" w:rsidR="00467029" w:rsidRPr="009745AA" w:rsidRDefault="00467029" w:rsidP="00EA7053">
      <w:pPr>
        <w:pStyle w:val="berschrift2"/>
      </w:pPr>
      <w:bookmarkStart w:id="14" w:name="_Toc79912972"/>
      <w:r w:rsidRPr="009745AA">
        <w:t>Genehmigungs-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Änderungsverfahren</w:t>
      </w:r>
      <w:bookmarkEnd w:id="14"/>
    </w:p>
    <w:p w14:paraId="0DCFB3DE" w14:textId="37FECF7C" w:rsidR="00467029" w:rsidRPr="009745AA" w:rsidRDefault="00467029" w:rsidP="00467029">
      <w:pPr>
        <w:rPr>
          <w:rFonts w:cstheme="minorHAnsi"/>
        </w:rPr>
      </w:pPr>
      <w:r w:rsidRPr="009745AA">
        <w:rPr>
          <w:rFonts w:cstheme="minorHAnsi"/>
        </w:rPr>
        <w:t>Das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Dokument</w:t>
      </w:r>
      <w:r w:rsidR="009745AA" w:rsidRPr="009745AA">
        <w:rPr>
          <w:rFonts w:cstheme="minorHAnsi"/>
        </w:rPr>
        <w:t xml:space="preserve"> </w:t>
      </w:r>
      <w:r w:rsidR="00EA7053" w:rsidRPr="009745AA">
        <w:rPr>
          <w:rFonts w:cstheme="minorHAnsi"/>
        </w:rPr>
        <w:t>„</w:t>
      </w:r>
      <w:r w:rsidRPr="009745AA">
        <w:rPr>
          <w:rFonts w:cstheme="minorHAnsi"/>
        </w:rPr>
        <w:t>Sicherheitsrichtlinie</w:t>
      </w:r>
      <w:r w:rsidR="009745AA" w:rsidRPr="009745AA">
        <w:rPr>
          <w:rFonts w:cstheme="minorHAnsi"/>
        </w:rPr>
        <w:t xml:space="preserve"> </w:t>
      </w:r>
      <w:r w:rsidR="00581075" w:rsidRPr="009745AA">
        <w:rPr>
          <w:rFonts w:cstheme="minorHAnsi"/>
        </w:rPr>
        <w:t>Behandlung</w:t>
      </w:r>
      <w:r w:rsidR="009745AA" w:rsidRPr="009745AA">
        <w:rPr>
          <w:rFonts w:cstheme="minorHAnsi"/>
        </w:rPr>
        <w:t xml:space="preserve"> </w:t>
      </w:r>
      <w:r w:rsidR="00581075" w:rsidRPr="009745AA">
        <w:rPr>
          <w:rFonts w:cstheme="minorHAnsi"/>
        </w:rPr>
        <w:t>von</w:t>
      </w:r>
      <w:r w:rsidR="009745AA" w:rsidRPr="009745AA">
        <w:rPr>
          <w:rFonts w:cstheme="minorHAnsi"/>
        </w:rPr>
        <w:t xml:space="preserve"> </w:t>
      </w:r>
      <w:r w:rsidR="00581075" w:rsidRPr="009745AA">
        <w:rPr>
          <w:rFonts w:cstheme="minorHAnsi"/>
        </w:rPr>
        <w:t>Sicherheitsvorfällen</w:t>
      </w:r>
      <w:r w:rsidRPr="009745AA">
        <w:rPr>
          <w:rFonts w:cstheme="minorHAnsi"/>
        </w:rPr>
        <w:t>“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wird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durch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den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  <w:highlight w:val="yellow"/>
        </w:rPr>
        <w:t>&lt;Informationssicherheitsbeauftragter&gt;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verantwortet.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Pflege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dieses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Dokuments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unterliegt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dem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  <w:highlight w:val="yellow"/>
        </w:rPr>
        <w:t>&lt;Bereich</w:t>
      </w:r>
      <w:r w:rsidR="009745AA" w:rsidRPr="009745AA">
        <w:rPr>
          <w:rFonts w:cstheme="minorHAnsi"/>
          <w:highlight w:val="yellow"/>
        </w:rPr>
        <w:t xml:space="preserve"> </w:t>
      </w:r>
      <w:r w:rsidR="00224AA1" w:rsidRPr="009745AA">
        <w:rPr>
          <w:rFonts w:cstheme="minorHAnsi"/>
          <w:highlight w:val="yellow"/>
        </w:rPr>
        <w:t>???&gt;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vertreten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durch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den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  <w:highlight w:val="yellow"/>
        </w:rPr>
        <w:t>&lt;Informationssicherheitsbeauftragter&gt;</w:t>
      </w:r>
      <w:r w:rsidR="00224AA1" w:rsidRPr="009745AA">
        <w:rPr>
          <w:rFonts w:cstheme="minorHAnsi"/>
        </w:rPr>
        <w:t>.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Änderungen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werden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ausschließlich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von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dieser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Person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oder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seinem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Stellvertreter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vorgenommen.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Eine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Genehmigung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und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Freigabe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erfolgt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durch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den</w:t>
      </w:r>
      <w:r w:rsidR="009745AA" w:rsidRPr="009745AA">
        <w:rPr>
          <w:rFonts w:cstheme="minorHAnsi"/>
        </w:rPr>
        <w:t xml:space="preserve"> </w:t>
      </w:r>
      <w:r w:rsidR="00224AA1" w:rsidRPr="009745AA">
        <w:rPr>
          <w:rFonts w:cstheme="minorHAnsi"/>
          <w:highlight w:val="yellow"/>
        </w:rPr>
        <w:t>&lt;Informationssicherheitsbeauftragter&gt;</w:t>
      </w:r>
      <w:r w:rsidR="00224AA1" w:rsidRPr="009745AA">
        <w:rPr>
          <w:rFonts w:cstheme="minorHAnsi"/>
        </w:rPr>
        <w:t>.</w:t>
      </w:r>
    </w:p>
    <w:p w14:paraId="7433F335" w14:textId="66859CD8" w:rsidR="00467029" w:rsidRPr="009745AA" w:rsidRDefault="00467029" w:rsidP="00EA7053">
      <w:pPr>
        <w:pStyle w:val="berschrift2"/>
      </w:pPr>
      <w:bookmarkStart w:id="15" w:name="_Toc79912973"/>
      <w:r w:rsidRPr="009745AA">
        <w:t>Aufbau</w:t>
      </w:r>
      <w:r w:rsidR="009745AA" w:rsidRPr="009745AA">
        <w:t xml:space="preserve"> </w:t>
      </w:r>
      <w:r w:rsidRPr="009745AA">
        <w:t>des</w:t>
      </w:r>
      <w:r w:rsidR="009745AA" w:rsidRPr="009745AA">
        <w:t xml:space="preserve"> </w:t>
      </w:r>
      <w:r w:rsidRPr="009745AA">
        <w:t>Dokuments</w:t>
      </w:r>
      <w:bookmarkEnd w:id="15"/>
      <w:r w:rsidR="009745AA" w:rsidRPr="009745AA">
        <w:t xml:space="preserve"> </w:t>
      </w:r>
    </w:p>
    <w:p w14:paraId="080634DD" w14:textId="051FE55D" w:rsidR="00467029" w:rsidRPr="009745AA" w:rsidRDefault="00467029" w:rsidP="00467029">
      <w:pPr>
        <w:rPr>
          <w:rFonts w:cstheme="minorHAnsi"/>
        </w:rPr>
      </w:pPr>
      <w:r w:rsidRPr="009745AA">
        <w:rPr>
          <w:rFonts w:cstheme="minorHAnsi"/>
        </w:rPr>
        <w:t>Das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vorliegende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Dokument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ist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wie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folgt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aufgebaut:</w:t>
      </w:r>
    </w:p>
    <w:p w14:paraId="7126B875" w14:textId="00362DEF" w:rsidR="00467029" w:rsidRPr="009745A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745AA">
        <w:rPr>
          <w:rFonts w:eastAsia="Times New Roman" w:cstheme="minorHAnsi"/>
        </w:rPr>
        <w:t>Kapitel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Basismaßnahmen: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Beschreibung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der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Kernmaßnahmen,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die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für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das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Anforderungsmanagement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zwingend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erforderlich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sind.</w:t>
      </w:r>
    </w:p>
    <w:p w14:paraId="757F46DA" w14:textId="3765E5F1" w:rsidR="00467029" w:rsidRPr="009745A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745AA">
        <w:rPr>
          <w:rFonts w:eastAsia="Times New Roman" w:cstheme="minorHAnsi"/>
        </w:rPr>
        <w:t>Kapitel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Standardmaßnahmen: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Definition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von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Maßnahmen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zur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Erreichung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eines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vollumfänglichen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Standardabsicherungsschutzniveaus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für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einen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Schutzbedarf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von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„Normal“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in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Informationssicherheitsschutzzielen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Vertraulichkeit,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Integrität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und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Verfügbarkeit.</w:t>
      </w:r>
    </w:p>
    <w:p w14:paraId="3A1C4E11" w14:textId="23B329A9" w:rsidR="00224AA1" w:rsidRPr="009745A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745AA">
        <w:rPr>
          <w:rFonts w:eastAsia="Times New Roman" w:cstheme="minorHAnsi"/>
        </w:rPr>
        <w:t>Kapitel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Maßnahmen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bei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erhöhtem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Schutzbedarf: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Erläuterung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von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Maßnahmen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die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einen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erhöhten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Schutzbedarf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(Schutzbedarfe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„Hoch“,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„Sehr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hoch“)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gewährleisten.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Der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Einsatz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ist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je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Anwendungsfall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im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Rahmen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einer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Verhältnismäßigkeitsprüfung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abzuwägen.</w:t>
      </w:r>
    </w:p>
    <w:p w14:paraId="0019395F" w14:textId="77777777" w:rsidR="00224AA1" w:rsidRPr="009745AA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9745AA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9745AA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721EB6FC" w:rsidR="00467029" w:rsidRPr="009745AA" w:rsidRDefault="00467029" w:rsidP="007F2B16">
      <w:pPr>
        <w:pStyle w:val="berschrift1"/>
      </w:pPr>
      <w:bookmarkStart w:id="16" w:name="_Toc79912974"/>
      <w:r w:rsidRPr="009745AA">
        <w:lastRenderedPageBreak/>
        <w:t>Sicherheitsrichtlinie</w:t>
      </w:r>
      <w:r w:rsidR="009745AA" w:rsidRPr="009745AA">
        <w:t xml:space="preserve"> </w:t>
      </w:r>
      <w:r w:rsidR="00BF0504" w:rsidRPr="009745AA">
        <w:t>„</w:t>
      </w:r>
      <w:r w:rsidR="00581075" w:rsidRPr="009745AA">
        <w:t>Behandlung</w:t>
      </w:r>
      <w:r w:rsidR="009745AA" w:rsidRPr="009745AA">
        <w:t xml:space="preserve"> </w:t>
      </w:r>
      <w:r w:rsidR="00581075" w:rsidRPr="009745AA">
        <w:t>von</w:t>
      </w:r>
      <w:r w:rsidR="009745AA" w:rsidRPr="009745AA">
        <w:t xml:space="preserve"> </w:t>
      </w:r>
      <w:r w:rsidR="00581075" w:rsidRPr="009745AA">
        <w:t>Sicherheitsvorfällen</w:t>
      </w:r>
      <w:r w:rsidRPr="009745AA">
        <w:t>"</w:t>
      </w:r>
      <w:bookmarkEnd w:id="16"/>
    </w:p>
    <w:p w14:paraId="411E24D5" w14:textId="77777777" w:rsidR="00467029" w:rsidRPr="009745AA" w:rsidRDefault="00467029" w:rsidP="00EA7053">
      <w:pPr>
        <w:pStyle w:val="berschrift2"/>
      </w:pPr>
      <w:bookmarkStart w:id="17" w:name="_Toc79912975"/>
      <w:r w:rsidRPr="009745AA">
        <w:t>Basismaßnahmen</w:t>
      </w:r>
      <w:bookmarkEnd w:id="17"/>
    </w:p>
    <w:p w14:paraId="3C77E176" w14:textId="61710E10" w:rsidR="00467029" w:rsidRPr="009745AA" w:rsidRDefault="00467029" w:rsidP="00467029">
      <w:pPr>
        <w:rPr>
          <w:rFonts w:cstheme="minorHAnsi"/>
        </w:rPr>
      </w:pP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nachfolgenden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Basismaßnahmen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sind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vorrangig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zur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Gewährleistung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der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sicherheitstechnischen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Anforderungen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aus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der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Leitlinie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umzusetzen.</w:t>
      </w:r>
    </w:p>
    <w:p w14:paraId="1DBB1A18" w14:textId="02B175D2" w:rsidR="00581075" w:rsidRPr="009745AA" w:rsidRDefault="00581075" w:rsidP="00581075">
      <w:pPr>
        <w:pStyle w:val="berschrift3"/>
      </w:pPr>
      <w:bookmarkStart w:id="18" w:name="_Toc79912976"/>
      <w:r w:rsidRPr="009745AA">
        <w:t>Definition</w:t>
      </w:r>
      <w:r w:rsidR="009745AA" w:rsidRPr="009745AA">
        <w:t xml:space="preserve"> </w:t>
      </w:r>
      <w:r w:rsidRPr="009745AA">
        <w:t>eines</w:t>
      </w:r>
      <w:r w:rsidR="009745AA" w:rsidRPr="009745AA">
        <w:t xml:space="preserve"> </w:t>
      </w:r>
      <w:r w:rsidRPr="009745AA">
        <w:t>Sicherheitsvorfalls</w:t>
      </w:r>
      <w:r w:rsidR="009745AA" w:rsidRPr="009745AA">
        <w:t xml:space="preserve"> </w:t>
      </w:r>
      <w:r w:rsidRPr="009745AA">
        <w:t>(DER.2.1.A1)</w:t>
      </w:r>
      <w:bookmarkEnd w:id="18"/>
    </w:p>
    <w:p w14:paraId="2DE4DA4B" w14:textId="10651FF2" w:rsidR="00581075" w:rsidRPr="009745AA" w:rsidRDefault="00581075" w:rsidP="00581075">
      <w:r w:rsidRPr="009745AA">
        <w:t>Ein</w:t>
      </w:r>
      <w:r w:rsidR="009745AA" w:rsidRPr="009745AA">
        <w:t xml:space="preserve"> </w:t>
      </w:r>
      <w:r w:rsidRPr="009745AA">
        <w:t>Sicherheitsvorfall</w:t>
      </w:r>
      <w:r w:rsidR="009745AA" w:rsidRPr="009745AA">
        <w:t xml:space="preserve"> </w:t>
      </w:r>
      <w:r w:rsidRPr="009745AA">
        <w:t>liegt</w:t>
      </w:r>
      <w:r w:rsidR="009745AA" w:rsidRPr="009745AA">
        <w:t xml:space="preserve"> </w:t>
      </w:r>
      <w:r w:rsidRPr="009745AA">
        <w:t>vor,</w:t>
      </w:r>
      <w:r w:rsidR="009745AA" w:rsidRPr="009745AA">
        <w:t xml:space="preserve"> </w:t>
      </w:r>
      <w:r w:rsidRPr="009745AA">
        <w:t>wenn</w:t>
      </w:r>
      <w:r w:rsidR="009745AA" w:rsidRPr="009745AA">
        <w:t xml:space="preserve"> </w:t>
      </w:r>
      <w:r w:rsidRPr="009745AA">
        <w:t>Prozesse</w:t>
      </w:r>
      <w:r w:rsidR="009745AA" w:rsidRPr="009745AA">
        <w:t xml:space="preserve"> </w:t>
      </w:r>
      <w:r w:rsidRPr="009745AA">
        <w:t>oder</w:t>
      </w:r>
      <w:r w:rsidR="009745AA" w:rsidRPr="009745AA">
        <w:t xml:space="preserve"> </w:t>
      </w:r>
      <w:r w:rsidRPr="009745AA">
        <w:t>Ressourcen</w:t>
      </w:r>
      <w:r w:rsidR="009745AA" w:rsidRPr="009745AA">
        <w:t xml:space="preserve"> </w:t>
      </w:r>
      <w:r w:rsidRPr="009745AA">
        <w:t>nicht</w:t>
      </w:r>
      <w:r w:rsidR="009745AA" w:rsidRPr="009745AA">
        <w:t xml:space="preserve"> </w:t>
      </w:r>
      <w:r w:rsidRPr="009745AA">
        <w:t>wie</w:t>
      </w:r>
      <w:r w:rsidR="009745AA" w:rsidRPr="009745AA">
        <w:t xml:space="preserve"> </w:t>
      </w:r>
      <w:r w:rsidRPr="009745AA">
        <w:t>vorgesehen</w:t>
      </w:r>
      <w:r w:rsidR="009745AA" w:rsidRPr="009745AA">
        <w:t xml:space="preserve"> </w:t>
      </w:r>
      <w:r w:rsidRPr="009745AA">
        <w:t>funktionieren.</w:t>
      </w:r>
      <w:r w:rsidR="009745AA" w:rsidRPr="009745AA">
        <w:t xml:space="preserve"> </w:t>
      </w:r>
      <w:r w:rsidRPr="009745AA">
        <w:t>Das</w:t>
      </w:r>
      <w:r w:rsidR="009745AA" w:rsidRPr="009745AA">
        <w:t xml:space="preserve"> </w:t>
      </w:r>
      <w:r w:rsidRPr="009745AA">
        <w:t>Ausmaß</w:t>
      </w:r>
      <w:r w:rsidR="009745AA" w:rsidRPr="009745AA">
        <w:t xml:space="preserve"> </w:t>
      </w:r>
      <w:r w:rsidRPr="009745AA">
        <w:t>bzw.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Gefährdung</w:t>
      </w:r>
      <w:r w:rsidR="009745AA" w:rsidRPr="009745AA">
        <w:t xml:space="preserve"> </w:t>
      </w:r>
      <w:r w:rsidRPr="009745AA">
        <w:t>eines</w:t>
      </w:r>
      <w:r w:rsidR="009745AA" w:rsidRPr="009745AA">
        <w:t xml:space="preserve"> </w:t>
      </w:r>
      <w:r w:rsidRPr="009745AA">
        <w:t>Sicherheitsvorfalls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größer,</w:t>
      </w:r>
      <w:r w:rsidR="009745AA" w:rsidRPr="009745AA">
        <w:t xml:space="preserve"> </w:t>
      </w:r>
      <w:r w:rsidRPr="009745AA">
        <w:t>als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einer</w:t>
      </w:r>
      <w:r w:rsidR="009745AA" w:rsidRPr="009745AA">
        <w:t xml:space="preserve"> </w:t>
      </w:r>
      <w:r w:rsidRPr="009745AA">
        <w:t>Störung.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Eintrittsschwellen</w:t>
      </w:r>
      <w:r w:rsidR="009745AA" w:rsidRPr="009745AA">
        <w:t xml:space="preserve"> </w:t>
      </w:r>
      <w:r w:rsidRPr="009745AA">
        <w:t>basieren</w:t>
      </w:r>
      <w:r w:rsidR="009745AA" w:rsidRPr="009745AA">
        <w:t xml:space="preserve"> </w:t>
      </w:r>
      <w:r w:rsidRPr="009745AA">
        <w:t>auf</w:t>
      </w:r>
      <w:r w:rsidR="009745AA" w:rsidRPr="009745AA">
        <w:t xml:space="preserve"> </w:t>
      </w:r>
      <w:r w:rsidRPr="009745AA">
        <w:t>dem</w:t>
      </w:r>
      <w:r w:rsidR="009745AA" w:rsidRPr="009745AA">
        <w:t xml:space="preserve"> </w:t>
      </w:r>
      <w:r w:rsidRPr="009745AA">
        <w:t>Schutzbedarf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betroffenen</w:t>
      </w:r>
      <w:r w:rsidR="009745AA" w:rsidRPr="009745AA">
        <w:t xml:space="preserve"> </w:t>
      </w:r>
      <w:r w:rsidRPr="009745AA">
        <w:t>Geschäftsprozesse,</w:t>
      </w:r>
      <w:r w:rsidR="009745AA" w:rsidRPr="009745AA">
        <w:t xml:space="preserve"> </w:t>
      </w:r>
      <w:r w:rsidRPr="009745AA">
        <w:t>IT-Dienste,</w:t>
      </w:r>
      <w:r w:rsidR="009745AA" w:rsidRPr="009745AA">
        <w:t xml:space="preserve"> </w:t>
      </w:r>
      <w:r w:rsidRPr="009745AA">
        <w:t>IT-Systeme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IT-Anwendungen.</w:t>
      </w:r>
    </w:p>
    <w:p w14:paraId="3F974557" w14:textId="5DDBF5DF" w:rsidR="00581075" w:rsidRPr="009745AA" w:rsidRDefault="00581075" w:rsidP="00581075">
      <w:r w:rsidRPr="009745AA">
        <w:t>Sicherheitsvorfälle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so</w:t>
      </w:r>
      <w:r w:rsidR="009745AA" w:rsidRPr="009745AA">
        <w:t xml:space="preserve"> </w:t>
      </w:r>
      <w:r w:rsidRPr="009745AA">
        <w:t>weit</w:t>
      </w:r>
      <w:r w:rsidR="009745AA" w:rsidRPr="009745AA">
        <w:t xml:space="preserve"> </w:t>
      </w:r>
      <w:r w:rsidRPr="009745AA">
        <w:t>wie</w:t>
      </w:r>
      <w:r w:rsidR="009745AA" w:rsidRPr="009745AA">
        <w:t xml:space="preserve"> </w:t>
      </w:r>
      <w:r w:rsidRPr="009745AA">
        <w:t>möglich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Störungen</w:t>
      </w:r>
      <w:r w:rsidR="009745AA" w:rsidRPr="009745AA">
        <w:t xml:space="preserve"> </w:t>
      </w:r>
      <w:r w:rsidRPr="009745AA">
        <w:t>im</w:t>
      </w:r>
      <w:r w:rsidR="009745AA" w:rsidRPr="009745AA">
        <w:t xml:space="preserve"> </w:t>
      </w:r>
      <w:r w:rsidRPr="009745AA">
        <w:t>Tagesbetrieb</w:t>
      </w:r>
      <w:r w:rsidR="009745AA" w:rsidRPr="009745AA">
        <w:t xml:space="preserve"> </w:t>
      </w:r>
      <w:r w:rsidRPr="009745AA">
        <w:t>abzugrenzen.</w:t>
      </w:r>
      <w:r w:rsidR="009745AA" w:rsidRPr="009745AA">
        <w:t xml:space="preserve"> </w:t>
      </w:r>
      <w:r w:rsidRPr="009745AA">
        <w:t>Alle</w:t>
      </w:r>
      <w:r w:rsidR="009745AA" w:rsidRPr="009745AA">
        <w:t xml:space="preserve"> </w:t>
      </w:r>
      <w:r w:rsidRPr="009745AA">
        <w:t>Mitarbeitenden</w:t>
      </w:r>
      <w:r w:rsidR="009745AA" w:rsidRPr="009745AA">
        <w:t xml:space="preserve"> </w:t>
      </w:r>
      <w:r w:rsidRPr="009745AA">
        <w:t>de</w:t>
      </w:r>
      <w:r w:rsidR="00837D75">
        <w:t xml:space="preserve">s </w:t>
      </w:r>
      <w:r w:rsidRPr="009745AA">
        <w:t>Service</w:t>
      </w:r>
      <w:r w:rsidR="009745AA" w:rsidRPr="009745AA">
        <w:t xml:space="preserve"> </w:t>
      </w:r>
      <w:r w:rsidRPr="009745AA">
        <w:t>Desk,</w:t>
      </w:r>
      <w:r w:rsidR="009745AA" w:rsidRPr="009745AA">
        <w:t xml:space="preserve"> </w:t>
      </w:r>
      <w:r w:rsidR="00837D75">
        <w:t>des IT-Betriebes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="00837D75">
        <w:t>IT- und OT-Lösungsarchitekten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über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Definition</w:t>
      </w:r>
      <w:r w:rsidR="009745AA" w:rsidRPr="009745AA">
        <w:t xml:space="preserve"> </w:t>
      </w:r>
      <w:r w:rsidRPr="009745AA">
        <w:t>eines</w:t>
      </w:r>
      <w:r w:rsidR="009745AA" w:rsidRPr="009745AA">
        <w:t xml:space="preserve"> </w:t>
      </w:r>
      <w:r w:rsidRPr="009745AA">
        <w:t>Sicherheitsvorfalls</w:t>
      </w:r>
      <w:r w:rsidR="009745AA" w:rsidRPr="009745AA">
        <w:t xml:space="preserve"> </w:t>
      </w:r>
      <w:r w:rsidRPr="009745AA">
        <w:t>aufzuklären.</w:t>
      </w:r>
    </w:p>
    <w:p w14:paraId="294BE922" w14:textId="7BC22059" w:rsidR="00581075" w:rsidRPr="009745AA" w:rsidRDefault="00581075" w:rsidP="00581075">
      <w:pPr>
        <w:pStyle w:val="berschrift3"/>
      </w:pPr>
      <w:bookmarkStart w:id="19" w:name="_Toc79912977"/>
      <w:r w:rsidRPr="009745AA">
        <w:t>Festlegung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Verantwortlichkeiten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Ansprechpartnern</w:t>
      </w:r>
      <w:r w:rsidR="009745AA" w:rsidRPr="009745AA">
        <w:t xml:space="preserve"> </w:t>
      </w:r>
      <w:r w:rsidRPr="009745AA">
        <w:t>bei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(DER.2.1.A3)</w:t>
      </w:r>
      <w:bookmarkEnd w:id="19"/>
    </w:p>
    <w:p w14:paraId="603B7E9D" w14:textId="25BFA17D" w:rsidR="00581075" w:rsidRPr="009745AA" w:rsidRDefault="00581075" w:rsidP="00581075">
      <w:r w:rsidRPr="009745AA">
        <w:t>Bei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Behandlung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Verantwortlichkeiten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Ansprechpartner</w:t>
      </w:r>
      <w:r w:rsidR="009745AA" w:rsidRPr="009745AA">
        <w:t xml:space="preserve"> </w:t>
      </w:r>
      <w:r w:rsidRPr="009745AA">
        <w:t>festzulegen.</w:t>
      </w:r>
      <w:r w:rsidR="009745AA" w:rsidRPr="009745AA">
        <w:t xml:space="preserve"> </w:t>
      </w:r>
      <w:r w:rsidRPr="009745AA">
        <w:t>Alle</w:t>
      </w:r>
      <w:r w:rsidR="009745AA" w:rsidRPr="009745AA">
        <w:t xml:space="preserve"> </w:t>
      </w:r>
      <w:r w:rsidRPr="009745AA">
        <w:t>Mitarbeitenden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über</w:t>
      </w:r>
      <w:r w:rsidR="009745AA" w:rsidRPr="009745AA">
        <w:t xml:space="preserve"> </w:t>
      </w:r>
      <w:r w:rsidRPr="009745AA">
        <w:t>ihre</w:t>
      </w:r>
      <w:r w:rsidR="009745AA" w:rsidRPr="009745AA">
        <w:t xml:space="preserve"> </w:t>
      </w:r>
      <w:r w:rsidRPr="009745AA">
        <w:t>Aufgaben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Kompetenzen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unterrichten.</w:t>
      </w:r>
      <w:r w:rsidR="009745AA" w:rsidRPr="009745AA">
        <w:t xml:space="preserve"> </w:t>
      </w:r>
      <w:r w:rsidRPr="009745AA">
        <w:t>Es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regeln,</w:t>
      </w:r>
      <w:r w:rsidR="009745AA" w:rsidRPr="009745AA">
        <w:t xml:space="preserve"> </w:t>
      </w:r>
      <w:r w:rsidRPr="009745AA">
        <w:t>wer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mögliche</w:t>
      </w:r>
      <w:r w:rsidR="009745AA" w:rsidRPr="009745AA">
        <w:t xml:space="preserve"> </w:t>
      </w:r>
      <w:r w:rsidRPr="009745AA">
        <w:t>Entscheidung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eine</w:t>
      </w:r>
      <w:r w:rsidR="009745AA" w:rsidRPr="009745AA">
        <w:t xml:space="preserve"> </w:t>
      </w:r>
      <w:r w:rsidRPr="009745AA">
        <w:t>forensische</w:t>
      </w:r>
      <w:r w:rsidR="009745AA" w:rsidRPr="009745AA">
        <w:t xml:space="preserve"> </w:t>
      </w:r>
      <w:r w:rsidRPr="009745AA">
        <w:t>Untersuchung</w:t>
      </w:r>
      <w:r w:rsidR="009745AA" w:rsidRPr="009745AA">
        <w:t xml:space="preserve"> </w:t>
      </w:r>
      <w:r w:rsidRPr="009745AA">
        <w:t>trifft,</w:t>
      </w:r>
      <w:r w:rsidR="009745AA" w:rsidRPr="009745AA">
        <w:t xml:space="preserve"> </w:t>
      </w:r>
      <w:r w:rsidRPr="009745AA">
        <w:t>nach</w:t>
      </w:r>
      <w:r w:rsidR="009745AA" w:rsidRPr="009745AA">
        <w:t xml:space="preserve"> </w:t>
      </w:r>
      <w:r w:rsidRPr="009745AA">
        <w:t>welchen</w:t>
      </w:r>
      <w:r w:rsidR="009745AA" w:rsidRPr="009745AA">
        <w:t xml:space="preserve"> </w:t>
      </w:r>
      <w:r w:rsidRPr="009745AA">
        <w:t>Kriterien</w:t>
      </w:r>
      <w:r w:rsidR="009745AA" w:rsidRPr="009745AA">
        <w:t xml:space="preserve"> </w:t>
      </w:r>
      <w:r w:rsidRPr="009745AA">
        <w:t>diese</w:t>
      </w:r>
      <w:r w:rsidR="009745AA" w:rsidRPr="009745AA">
        <w:t xml:space="preserve"> </w:t>
      </w:r>
      <w:r w:rsidRPr="009745AA">
        <w:t>vorgenommen</w:t>
      </w:r>
      <w:r w:rsidR="009745AA" w:rsidRPr="009745AA">
        <w:t xml:space="preserve"> </w:t>
      </w:r>
      <w:r w:rsidRPr="009745AA">
        <w:t>wird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wann</w:t>
      </w:r>
      <w:r w:rsidR="009745AA" w:rsidRPr="009745AA">
        <w:t xml:space="preserve"> </w:t>
      </w:r>
      <w:r w:rsidRPr="009745AA">
        <w:t>sie</w:t>
      </w:r>
      <w:r w:rsidR="009745AA" w:rsidRPr="009745AA">
        <w:t xml:space="preserve"> </w:t>
      </w:r>
      <w:r w:rsidRPr="009745AA">
        <w:t>erfolgen</w:t>
      </w:r>
      <w:r w:rsidR="009745AA" w:rsidRPr="009745AA">
        <w:t xml:space="preserve"> </w:t>
      </w:r>
      <w:r w:rsidRPr="009745AA">
        <w:t>soll.</w:t>
      </w:r>
    </w:p>
    <w:p w14:paraId="65752EE4" w14:textId="68430657" w:rsidR="00581075" w:rsidRPr="009745AA" w:rsidRDefault="00581075" w:rsidP="00581075">
      <w:r w:rsidRPr="009745AA">
        <w:t>Die</w:t>
      </w:r>
      <w:r w:rsidR="009745AA" w:rsidRPr="009745AA">
        <w:t xml:space="preserve"> </w:t>
      </w:r>
      <w:r w:rsidRPr="009745AA">
        <w:t>Ansprechpartner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alle</w:t>
      </w:r>
      <w:r w:rsidR="009745AA" w:rsidRPr="009745AA">
        <w:t xml:space="preserve"> </w:t>
      </w:r>
      <w:r w:rsidRPr="009745AA">
        <w:t>dokumentierten</w:t>
      </w:r>
      <w:r w:rsidR="009745AA" w:rsidRPr="009745AA">
        <w:t xml:space="preserve"> </w:t>
      </w:r>
      <w:r w:rsidRPr="009745AA">
        <w:t>Arten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den</w:t>
      </w:r>
      <w:r w:rsidR="009745AA" w:rsidRPr="009745AA">
        <w:t xml:space="preserve"> </w:t>
      </w:r>
      <w:r w:rsidRPr="009745AA">
        <w:t>Mitarbeitenden</w:t>
      </w:r>
      <w:r w:rsidR="009745AA" w:rsidRPr="009745AA">
        <w:t xml:space="preserve"> </w:t>
      </w:r>
      <w:r w:rsidRPr="009745AA">
        <w:t>bekannt</w:t>
      </w:r>
      <w:r w:rsidR="009745AA" w:rsidRPr="009745AA">
        <w:t xml:space="preserve"> </w:t>
      </w:r>
      <w:r w:rsidRPr="009745AA">
        <w:t>gegeben.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aktuellen</w:t>
      </w:r>
      <w:r w:rsidR="009745AA" w:rsidRPr="009745AA">
        <w:t xml:space="preserve"> </w:t>
      </w:r>
      <w:r w:rsidRPr="009745AA">
        <w:t>Kontaktinformationen</w:t>
      </w:r>
      <w:r w:rsidR="009745AA" w:rsidRPr="009745AA">
        <w:t xml:space="preserve"> </w:t>
      </w:r>
      <w:r w:rsidRPr="009745AA">
        <w:t>liegen</w:t>
      </w:r>
      <w:r w:rsidR="009745AA" w:rsidRPr="009745AA">
        <w:t xml:space="preserve"> </w:t>
      </w:r>
      <w:r w:rsidRPr="009745AA">
        <w:t>in</w:t>
      </w:r>
      <w:r w:rsidR="009745AA" w:rsidRPr="009745AA">
        <w:t xml:space="preserve"> </w:t>
      </w:r>
      <w:r w:rsidRPr="009745AA">
        <w:t>praktikabler</w:t>
      </w:r>
      <w:r w:rsidR="009745AA" w:rsidRPr="009745AA">
        <w:t xml:space="preserve"> </w:t>
      </w:r>
      <w:r w:rsidRPr="009745AA">
        <w:t>Form</w:t>
      </w:r>
      <w:r w:rsidR="009745AA" w:rsidRPr="009745AA">
        <w:t xml:space="preserve"> </w:t>
      </w:r>
      <w:r w:rsidRPr="009745AA">
        <w:t>vor.</w:t>
      </w:r>
      <w:r w:rsidR="009745AA" w:rsidRPr="009745AA">
        <w:t xml:space="preserve"> </w:t>
      </w:r>
    </w:p>
    <w:p w14:paraId="5B94C335" w14:textId="53FF4F08" w:rsidR="00581075" w:rsidRPr="009745AA" w:rsidRDefault="00581075" w:rsidP="00581075">
      <w:pPr>
        <w:pStyle w:val="berschrift3"/>
      </w:pPr>
      <w:bookmarkStart w:id="20" w:name="_Toc79912978"/>
      <w:r w:rsidRPr="009745AA">
        <w:t>Benachrichtigung</w:t>
      </w:r>
      <w:r w:rsidR="009745AA" w:rsidRPr="009745AA">
        <w:t xml:space="preserve"> </w:t>
      </w:r>
      <w:r w:rsidRPr="009745AA">
        <w:t>betroffener</w:t>
      </w:r>
      <w:r w:rsidR="009745AA" w:rsidRPr="009745AA">
        <w:t xml:space="preserve"> </w:t>
      </w:r>
      <w:r w:rsidRPr="009745AA">
        <w:t>Stellen</w:t>
      </w:r>
      <w:r w:rsidR="009745AA" w:rsidRPr="009745AA">
        <w:t xml:space="preserve"> </w:t>
      </w:r>
      <w:r w:rsidRPr="009745AA">
        <w:t>bei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(DER.2.1.A4)</w:t>
      </w:r>
      <w:bookmarkEnd w:id="20"/>
    </w:p>
    <w:p w14:paraId="7511B50C" w14:textId="620F4E6F" w:rsidR="00581075" w:rsidRPr="009745AA" w:rsidRDefault="00581075" w:rsidP="00581075">
      <w:r w:rsidRPr="009745AA">
        <w:t>Beim</w:t>
      </w:r>
      <w:r w:rsidR="009745AA" w:rsidRPr="009745AA">
        <w:t xml:space="preserve"> </w:t>
      </w:r>
      <w:r w:rsidRPr="009745AA">
        <w:t>Auftreten</w:t>
      </w:r>
      <w:r w:rsidR="009745AA" w:rsidRPr="009745AA">
        <w:t xml:space="preserve"> </w:t>
      </w:r>
      <w:r w:rsidRPr="009745AA">
        <w:t>eines</w:t>
      </w:r>
      <w:r w:rsidR="009745AA" w:rsidRPr="009745AA">
        <w:t xml:space="preserve"> </w:t>
      </w:r>
      <w:r w:rsidRPr="009745AA">
        <w:t>Sicherheitsvorfalls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alle</w:t>
      </w:r>
      <w:r w:rsidR="009745AA" w:rsidRPr="009745AA">
        <w:t xml:space="preserve"> </w:t>
      </w:r>
      <w:r w:rsidRPr="009745AA">
        <w:t>betroffenen</w:t>
      </w:r>
      <w:r w:rsidR="009745AA" w:rsidRPr="009745AA">
        <w:t xml:space="preserve"> </w:t>
      </w:r>
      <w:r w:rsidRPr="009745AA">
        <w:t>Stellen</w:t>
      </w:r>
      <w:r w:rsidR="009745AA" w:rsidRPr="009745AA">
        <w:t xml:space="preserve"> </w:t>
      </w:r>
      <w:r w:rsidRPr="009745AA">
        <w:t>sowohl</w:t>
      </w:r>
      <w:r w:rsidR="009745AA" w:rsidRPr="009745AA">
        <w:t xml:space="preserve"> </w:t>
      </w:r>
      <w:r w:rsidRPr="009745AA">
        <w:t>interne</w:t>
      </w:r>
      <w:r w:rsidR="009745AA" w:rsidRPr="009745AA">
        <w:t xml:space="preserve"> </w:t>
      </w:r>
      <w:r w:rsidRPr="009745AA">
        <w:t>als</w:t>
      </w:r>
      <w:r w:rsidR="009745AA" w:rsidRPr="009745AA">
        <w:t xml:space="preserve"> </w:t>
      </w:r>
      <w:r w:rsidRPr="009745AA">
        <w:t>auch</w:t>
      </w:r>
      <w:r w:rsidR="009745AA" w:rsidRPr="009745AA">
        <w:t xml:space="preserve"> </w:t>
      </w:r>
      <w:r w:rsidRPr="009745AA">
        <w:t>externe</w:t>
      </w:r>
      <w:r w:rsidR="009745AA" w:rsidRPr="009745AA">
        <w:t xml:space="preserve"> </w:t>
      </w:r>
      <w:r w:rsidRPr="009745AA">
        <w:t>zeitnah</w:t>
      </w:r>
      <w:r w:rsidR="009745AA" w:rsidRPr="009745AA">
        <w:t xml:space="preserve"> </w:t>
      </w:r>
      <w:r w:rsidRPr="009745AA">
        <w:t>informiert.</w:t>
      </w:r>
      <w:r w:rsidR="009745AA" w:rsidRPr="009745AA">
        <w:t xml:space="preserve"> </w:t>
      </w:r>
      <w:r w:rsidRPr="009745AA">
        <w:t>Es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prüfen,</w:t>
      </w:r>
      <w:r w:rsidR="009745AA" w:rsidRPr="009745AA">
        <w:t xml:space="preserve"> </w:t>
      </w:r>
      <w:r w:rsidRPr="009745AA">
        <w:t>ob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Data</w:t>
      </w:r>
      <w:r w:rsidR="009745AA" w:rsidRPr="009745AA">
        <w:t xml:space="preserve"> </w:t>
      </w:r>
      <w:r w:rsidRPr="009745AA">
        <w:t>Protection</w:t>
      </w:r>
      <w:r w:rsidR="009745AA" w:rsidRPr="009745AA">
        <w:t xml:space="preserve"> </w:t>
      </w:r>
      <w:r w:rsidRPr="009745AA">
        <w:t>Commissioner</w:t>
      </w:r>
      <w:r w:rsidR="009745AA" w:rsidRPr="009745AA">
        <w:t xml:space="preserve"> </w:t>
      </w:r>
      <w:r w:rsidRPr="009745AA">
        <w:t>sowie</w:t>
      </w:r>
      <w:r w:rsidR="009745AA" w:rsidRPr="009745AA">
        <w:t xml:space="preserve"> </w:t>
      </w:r>
      <w:r w:rsidRPr="009745AA">
        <w:t>externe</w:t>
      </w:r>
      <w:r w:rsidR="009745AA" w:rsidRPr="009745AA">
        <w:t xml:space="preserve"> </w:t>
      </w:r>
      <w:r w:rsidRPr="009745AA">
        <w:t>Rechtsunterstützung</w:t>
      </w:r>
      <w:r w:rsidR="009745AA" w:rsidRPr="009745AA">
        <w:t xml:space="preserve"> </w:t>
      </w:r>
      <w:r w:rsidRPr="009745AA">
        <w:t>einbezogen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müssen.</w:t>
      </w:r>
      <w:r w:rsidR="009745AA" w:rsidRPr="009745AA">
        <w:t xml:space="preserve"> </w:t>
      </w:r>
      <w:r w:rsidRPr="009745AA">
        <w:t>Zusätzlich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Meldepflichten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Behörden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Kunden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berücksichtigen.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betroffenen</w:t>
      </w:r>
      <w:r w:rsidR="009745AA" w:rsidRPr="009745AA">
        <w:t xml:space="preserve"> </w:t>
      </w:r>
      <w:r w:rsidRPr="009745AA">
        <w:t>Stellen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zudem</w:t>
      </w:r>
      <w:r w:rsidR="009745AA" w:rsidRPr="009745AA">
        <w:t xml:space="preserve"> </w:t>
      </w:r>
      <w:r w:rsidRPr="009745AA">
        <w:t>über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erforderlichen</w:t>
      </w:r>
      <w:r w:rsidR="009745AA" w:rsidRPr="009745AA">
        <w:t xml:space="preserve"> </w:t>
      </w:r>
      <w:r w:rsidRPr="009745AA">
        <w:t>Maßnahmen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informieren.</w:t>
      </w:r>
    </w:p>
    <w:p w14:paraId="435B83AC" w14:textId="5FC0310F" w:rsidR="00581075" w:rsidRPr="009745AA" w:rsidRDefault="00581075" w:rsidP="00581075">
      <w:pPr>
        <w:pStyle w:val="berschrift3"/>
      </w:pPr>
      <w:bookmarkStart w:id="21" w:name="_Toc79912979"/>
      <w:r w:rsidRPr="009745AA">
        <w:t>Behebung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(DER.2.1.A5)</w:t>
      </w:r>
      <w:bookmarkEnd w:id="21"/>
    </w:p>
    <w:p w14:paraId="28D73022" w14:textId="7FF4AE6D" w:rsidR="00581075" w:rsidRPr="009745AA" w:rsidRDefault="00581075" w:rsidP="00581075">
      <w:r w:rsidRPr="009745AA">
        <w:t>Um</w:t>
      </w:r>
      <w:r w:rsidR="009745AA" w:rsidRPr="009745AA">
        <w:t xml:space="preserve"> </w:t>
      </w:r>
      <w:r w:rsidRPr="009745AA">
        <w:t>einen</w:t>
      </w:r>
      <w:r w:rsidR="009745AA" w:rsidRPr="009745AA">
        <w:t xml:space="preserve"> </w:t>
      </w:r>
      <w:r w:rsidRPr="009745AA">
        <w:t>Sicherheitsvorfall</w:t>
      </w:r>
      <w:r w:rsidR="009745AA" w:rsidRPr="009745AA">
        <w:t xml:space="preserve"> </w:t>
      </w:r>
      <w:r w:rsidRPr="009745AA">
        <w:t>erfolgreich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beheben,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folgende</w:t>
      </w:r>
      <w:r w:rsidR="009745AA" w:rsidRPr="009745AA">
        <w:t xml:space="preserve"> </w:t>
      </w:r>
      <w:r w:rsidRPr="009745AA">
        <w:t>Prozessablauf</w:t>
      </w:r>
      <w:r w:rsidR="009745AA" w:rsidRPr="009745AA">
        <w:t xml:space="preserve"> </w:t>
      </w:r>
      <w:r w:rsidRPr="009745AA">
        <w:t>vom</w:t>
      </w:r>
      <w:r w:rsidR="009745AA" w:rsidRPr="009745AA">
        <w:t xml:space="preserve"> </w:t>
      </w:r>
      <w:r w:rsidRPr="009745AA">
        <w:t>Verantwortlichen</w:t>
      </w:r>
      <w:r w:rsidR="009745AA" w:rsidRPr="009745AA">
        <w:t xml:space="preserve"> </w:t>
      </w:r>
      <w:r w:rsidRPr="009745AA">
        <w:t>einzuhalten:</w:t>
      </w:r>
    </w:p>
    <w:p w14:paraId="625E493D" w14:textId="0AF55640" w:rsidR="00581075" w:rsidRPr="009745AA" w:rsidRDefault="00581075" w:rsidP="00581075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Eingrenzung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des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Problems,</w:t>
      </w:r>
    </w:p>
    <w:p w14:paraId="562C8E89" w14:textId="5D95E8CC" w:rsidR="00581075" w:rsidRPr="009745AA" w:rsidRDefault="00581075" w:rsidP="00581075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Finden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der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Ursache,</w:t>
      </w:r>
    </w:p>
    <w:p w14:paraId="066514C2" w14:textId="58651D51" w:rsidR="00581075" w:rsidRPr="009745AA" w:rsidRDefault="00581075" w:rsidP="00581075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Auswahl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erforderlicher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Maßnahmen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zur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Behebung,</w:t>
      </w:r>
    </w:p>
    <w:p w14:paraId="6EDA1B09" w14:textId="3C49894C" w:rsidR="00581075" w:rsidRPr="009745AA" w:rsidRDefault="00581075" w:rsidP="00581075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Einholen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einer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Freigabe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zur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Umsetzung,</w:t>
      </w:r>
    </w:p>
    <w:p w14:paraId="404C09D4" w14:textId="39EB9366" w:rsidR="00581075" w:rsidRPr="009745AA" w:rsidRDefault="00581075" w:rsidP="00581075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Beseitigen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der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Ursache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und</w:t>
      </w:r>
    </w:p>
    <w:p w14:paraId="4021D0AC" w14:textId="7E78B374" w:rsidR="00581075" w:rsidRPr="009745AA" w:rsidRDefault="00581075" w:rsidP="00581075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lastRenderedPageBreak/>
        <w:t>Herstellung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eines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sicheren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Zustandes.</w:t>
      </w:r>
    </w:p>
    <w:p w14:paraId="6C4F3B56" w14:textId="40C4A730" w:rsidR="00581075" w:rsidRPr="009745AA" w:rsidRDefault="00581075" w:rsidP="00581075">
      <w:r w:rsidRPr="009745AA">
        <w:t>Es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eine</w:t>
      </w:r>
      <w:r w:rsidR="009745AA" w:rsidRPr="009745AA">
        <w:t xml:space="preserve"> </w:t>
      </w:r>
      <w:r w:rsidRPr="009745AA">
        <w:t>aktuelle</w:t>
      </w:r>
      <w:r w:rsidR="009745AA" w:rsidRPr="009745AA">
        <w:t xml:space="preserve"> </w:t>
      </w:r>
      <w:r w:rsidRPr="009745AA">
        <w:t>Liste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internen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externen</w:t>
      </w:r>
      <w:r w:rsidR="009745AA" w:rsidRPr="009745AA">
        <w:t xml:space="preserve"> </w:t>
      </w:r>
      <w:r w:rsidRPr="009745AA">
        <w:t>Sicherheitsexperten,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bei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Fragen</w:t>
      </w:r>
      <w:r w:rsidR="009745AA" w:rsidRPr="009745AA">
        <w:t xml:space="preserve"> </w:t>
      </w:r>
      <w:r w:rsidRPr="009745AA">
        <w:t>aus</w:t>
      </w:r>
      <w:r w:rsidR="009745AA" w:rsidRPr="009745AA">
        <w:t xml:space="preserve"> </w:t>
      </w:r>
      <w:r w:rsidRPr="009745AA">
        <w:t>den</w:t>
      </w:r>
      <w:r w:rsidR="009745AA" w:rsidRPr="009745AA">
        <w:t xml:space="preserve"> </w:t>
      </w:r>
      <w:r w:rsidRPr="009745AA">
        <w:t>verschiedenen</w:t>
      </w:r>
      <w:r w:rsidR="009745AA" w:rsidRPr="009745AA">
        <w:t xml:space="preserve"> </w:t>
      </w:r>
      <w:r w:rsidRPr="009745AA">
        <w:t>erforderlichen</w:t>
      </w:r>
      <w:r w:rsidR="009745AA" w:rsidRPr="009745AA">
        <w:t xml:space="preserve"> </w:t>
      </w:r>
      <w:r w:rsidRPr="009745AA">
        <w:t>Themenbereichen</w:t>
      </w:r>
      <w:r w:rsidR="009745AA" w:rsidRPr="009745AA">
        <w:t xml:space="preserve"> </w:t>
      </w:r>
      <w:r w:rsidRPr="009745AA">
        <w:t>hinzugezogen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können,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führen.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Kommunikation</w:t>
      </w:r>
      <w:r w:rsidR="009745AA" w:rsidRPr="009745AA">
        <w:t xml:space="preserve"> </w:t>
      </w:r>
      <w:r w:rsidRPr="009745AA">
        <w:t>erfolgt</w:t>
      </w:r>
      <w:r w:rsidR="009745AA" w:rsidRPr="009745AA">
        <w:t xml:space="preserve"> </w:t>
      </w:r>
      <w:r w:rsidRPr="009745AA">
        <w:t>über</w:t>
      </w:r>
      <w:r w:rsidR="009745AA" w:rsidRPr="009745AA">
        <w:t xml:space="preserve"> </w:t>
      </w:r>
      <w:r w:rsidRPr="009745AA">
        <w:t>sichere</w:t>
      </w:r>
      <w:r w:rsidR="009745AA" w:rsidRPr="009745AA">
        <w:t xml:space="preserve"> </w:t>
      </w:r>
      <w:r w:rsidRPr="009745AA">
        <w:t>Kommunikationsverfahren.</w:t>
      </w:r>
    </w:p>
    <w:p w14:paraId="36A43ED0" w14:textId="576A8C96" w:rsidR="00581075" w:rsidRPr="009745AA" w:rsidRDefault="00581075" w:rsidP="00581075">
      <w:pPr>
        <w:pStyle w:val="berschrift3"/>
      </w:pPr>
      <w:bookmarkStart w:id="22" w:name="_Toc79912980"/>
      <w:r w:rsidRPr="009745AA">
        <w:t>Wiederherstellung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Betriebsumgebung</w:t>
      </w:r>
      <w:r w:rsidR="009745AA" w:rsidRPr="009745AA">
        <w:t xml:space="preserve"> </w:t>
      </w:r>
      <w:r w:rsidRPr="009745AA">
        <w:t>nach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(DER.2.1.A6)</w:t>
      </w:r>
      <w:bookmarkEnd w:id="22"/>
    </w:p>
    <w:p w14:paraId="560A930B" w14:textId="051A7E6B" w:rsidR="00581075" w:rsidRPr="009745AA" w:rsidRDefault="00581075" w:rsidP="00581075">
      <w:r w:rsidRPr="009745AA">
        <w:t>Zur</w:t>
      </w:r>
      <w:r w:rsidR="009745AA" w:rsidRPr="009745AA">
        <w:t xml:space="preserve"> </w:t>
      </w:r>
      <w:r w:rsidRPr="009745AA">
        <w:t>Wiederherstellung</w:t>
      </w:r>
      <w:r w:rsidR="009745AA" w:rsidRPr="009745AA">
        <w:t xml:space="preserve"> </w:t>
      </w:r>
      <w:r w:rsidRPr="009745AA">
        <w:t>des</w:t>
      </w:r>
      <w:r w:rsidR="009745AA" w:rsidRPr="009745AA">
        <w:t xml:space="preserve"> </w:t>
      </w:r>
      <w:r w:rsidRPr="009745AA">
        <w:t>Normalzustandes</w:t>
      </w:r>
      <w:r w:rsidR="009745AA" w:rsidRPr="009745AA">
        <w:t xml:space="preserve"> </w:t>
      </w:r>
      <w:r w:rsidRPr="009745AA">
        <w:t>nach</w:t>
      </w:r>
      <w:r w:rsidR="009745AA" w:rsidRPr="009745AA">
        <w:t xml:space="preserve"> </w:t>
      </w:r>
      <w:r w:rsidRPr="009745AA">
        <w:t>dem</w:t>
      </w:r>
      <w:r w:rsidR="009745AA" w:rsidRPr="009745AA">
        <w:t xml:space="preserve"> </w:t>
      </w:r>
      <w:r w:rsidRPr="009745AA">
        <w:t>Auftreten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Schadenssoftware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grundsätzlich</w:t>
      </w:r>
      <w:r w:rsidR="009745AA" w:rsidRPr="009745AA">
        <w:t xml:space="preserve"> </w:t>
      </w:r>
      <w:r w:rsidRPr="009745AA">
        <w:t>folgende</w:t>
      </w:r>
      <w:r w:rsidR="009745AA" w:rsidRPr="009745AA">
        <w:t xml:space="preserve"> </w:t>
      </w:r>
      <w:r w:rsidRPr="009745AA">
        <w:t>Maßnahmen</w:t>
      </w:r>
      <w:r w:rsidR="009745AA" w:rsidRPr="009745AA">
        <w:t xml:space="preserve"> </w:t>
      </w:r>
      <w:r w:rsidRPr="009745AA">
        <w:t>erforderlich:</w:t>
      </w:r>
      <w:r w:rsidR="009745AA" w:rsidRPr="009745AA">
        <w:t xml:space="preserve"> </w:t>
      </w:r>
    </w:p>
    <w:p w14:paraId="6EB7F2E5" w14:textId="6C9A55D2" w:rsidR="00581075" w:rsidRPr="009745AA" w:rsidRDefault="00581075" w:rsidP="00581075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Betroffene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IT-Systeme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vom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Netz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trennen,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relevante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Protokolldateien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sichern,</w:t>
      </w:r>
    </w:p>
    <w:p w14:paraId="21EE3C98" w14:textId="5DA5EFAA" w:rsidR="00581075" w:rsidRPr="009745AA" w:rsidRDefault="00581075" w:rsidP="00581075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Untersuchung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von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IT-Systemen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und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Applikationen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auf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Veränderungen,</w:t>
      </w:r>
    </w:p>
    <w:p w14:paraId="4B97615E" w14:textId="794EB608" w:rsidR="00581075" w:rsidRPr="009745AA" w:rsidRDefault="00581075" w:rsidP="00581075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Wiederherstellen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von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Original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Datenträgern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oder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(nachweisbar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nicht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vom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Sicherheitsvorfall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betroffenen)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Datensicherungen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mit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allen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sicherheitsrelevanten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Konfigurationen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und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Patches,</w:t>
      </w:r>
    </w:p>
    <w:p w14:paraId="097F3E4D" w14:textId="2E105A13" w:rsidR="00581075" w:rsidRPr="009745AA" w:rsidRDefault="00581075" w:rsidP="00581075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Passwörter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ändern,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sofern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erforderlich,</w:t>
      </w:r>
    </w:p>
    <w:p w14:paraId="7185B9B4" w14:textId="01D8FCE8" w:rsidR="00581075" w:rsidRPr="009745AA" w:rsidRDefault="00581075" w:rsidP="00581075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Penetrationstests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der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betroffenen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Komponenten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durchführen.</w:t>
      </w:r>
    </w:p>
    <w:p w14:paraId="32323543" w14:textId="3E67E260" w:rsidR="00581075" w:rsidRPr="009745AA" w:rsidRDefault="00581075" w:rsidP="00581075">
      <w:r w:rsidRPr="009745AA">
        <w:t>Bei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Wiederherstellung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sicheren</w:t>
      </w:r>
      <w:r w:rsidR="009745AA" w:rsidRPr="009745AA">
        <w:t xml:space="preserve"> </w:t>
      </w:r>
      <w:r w:rsidRPr="009745AA">
        <w:t>Betriebsumgebung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Benutzer</w:t>
      </w:r>
      <w:r w:rsidR="009745AA" w:rsidRPr="009745AA">
        <w:t xml:space="preserve"> </w:t>
      </w:r>
      <w:r w:rsidRPr="009745AA">
        <w:t>bzw.</w:t>
      </w:r>
      <w:r w:rsidR="009745AA" w:rsidRPr="009745AA">
        <w:t xml:space="preserve"> </w:t>
      </w:r>
      <w:r w:rsidRPr="009745AA">
        <w:t>Kunden</w:t>
      </w:r>
      <w:r w:rsidR="009745AA" w:rsidRPr="009745AA">
        <w:t xml:space="preserve"> </w:t>
      </w:r>
      <w:r w:rsidRPr="009745AA">
        <w:t>in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Anwendungsfunktionstests</w:t>
      </w:r>
      <w:r w:rsidR="009745AA" w:rsidRPr="009745AA">
        <w:t xml:space="preserve"> </w:t>
      </w:r>
      <w:r w:rsidRPr="009745AA">
        <w:t>einbezogen.</w:t>
      </w:r>
      <w:r w:rsidR="009745AA" w:rsidRPr="009745AA">
        <w:t xml:space="preserve"> </w:t>
      </w:r>
      <w:r w:rsidRPr="009745AA">
        <w:t>Nachdem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sichere</w:t>
      </w:r>
      <w:r w:rsidR="009745AA" w:rsidRPr="009745AA">
        <w:t xml:space="preserve"> </w:t>
      </w:r>
      <w:r w:rsidRPr="009745AA">
        <w:t>Zustand</w:t>
      </w:r>
      <w:r w:rsidR="009745AA" w:rsidRPr="009745AA">
        <w:t xml:space="preserve"> </w:t>
      </w:r>
      <w:r w:rsidRPr="009745AA">
        <w:t>wiederhergestellt</w:t>
      </w:r>
      <w:r w:rsidR="009745AA" w:rsidRPr="009745AA">
        <w:t xml:space="preserve"> </w:t>
      </w:r>
      <w:r w:rsidRPr="009745AA">
        <w:t>ist,</w:t>
      </w:r>
      <w:r w:rsidR="009745AA" w:rsidRPr="009745AA">
        <w:t xml:space="preserve"> </w:t>
      </w:r>
      <w:r w:rsidRPr="009745AA">
        <w:t>wird</w:t>
      </w:r>
      <w:r w:rsidR="009745AA" w:rsidRPr="009745AA">
        <w:t xml:space="preserve"> </w:t>
      </w:r>
      <w:r w:rsidRPr="009745AA">
        <w:t>unter</w:t>
      </w:r>
      <w:r w:rsidR="009745AA" w:rsidRPr="009745AA">
        <w:t xml:space="preserve"> </w:t>
      </w:r>
      <w:r w:rsidRPr="009745AA">
        <w:t>anderem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Geschäftsführung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="009745AA" w:rsidRPr="009745AA">
        <w:rPr>
          <w:rFonts w:eastAsia="Times New Roman" w:cstheme="minorHAnsi"/>
          <w:highlight w:val="yellow"/>
        </w:rPr>
        <w:t>&lt;Institution&gt;</w:t>
      </w:r>
      <w:r w:rsidR="009745AA" w:rsidRPr="009745AA">
        <w:rPr>
          <w:rFonts w:eastAsia="Times New Roman" w:cstheme="minorHAnsi"/>
        </w:rPr>
        <w:t xml:space="preserve"> </w:t>
      </w:r>
      <w:r w:rsidRPr="009745AA">
        <w:t>in</w:t>
      </w:r>
      <w:r w:rsidR="009745AA" w:rsidRPr="009745AA">
        <w:t xml:space="preserve"> </w:t>
      </w:r>
      <w:r w:rsidRPr="009745AA">
        <w:t>Verbindung</w:t>
      </w:r>
      <w:r w:rsidR="009745AA" w:rsidRPr="009745AA">
        <w:t xml:space="preserve"> </w:t>
      </w:r>
      <w:r w:rsidRPr="009745AA">
        <w:t>mit</w:t>
      </w:r>
      <w:r w:rsidR="009745AA" w:rsidRPr="009745AA">
        <w:t xml:space="preserve"> </w:t>
      </w:r>
      <w:r w:rsidRPr="009745AA">
        <w:t>weiteren</w:t>
      </w:r>
      <w:r w:rsidR="009745AA" w:rsidRPr="009745AA">
        <w:t xml:space="preserve"> </w:t>
      </w:r>
      <w:r w:rsidRPr="009745AA">
        <w:t>relevanten</w:t>
      </w:r>
      <w:r w:rsidR="009745AA" w:rsidRPr="009745AA">
        <w:t xml:space="preserve"> </w:t>
      </w:r>
      <w:r w:rsidRPr="009745AA">
        <w:t>Stellen</w:t>
      </w:r>
      <w:r w:rsidR="009745AA" w:rsidRPr="009745AA">
        <w:t xml:space="preserve"> </w:t>
      </w:r>
      <w:r w:rsidRPr="009745AA">
        <w:t>entsprechend</w:t>
      </w:r>
      <w:r w:rsidR="009745AA" w:rsidRPr="009745AA">
        <w:t xml:space="preserve"> </w:t>
      </w:r>
      <w:r w:rsidRPr="009745AA">
        <w:t>informiert.</w:t>
      </w:r>
      <w:r w:rsidR="009745AA" w:rsidRPr="009745AA">
        <w:t xml:space="preserve"> </w:t>
      </w:r>
      <w:r w:rsidRPr="009745AA">
        <w:t>Ebenfalls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Komponenten</w:t>
      </w:r>
      <w:r w:rsidR="009745AA" w:rsidRPr="009745AA">
        <w:t xml:space="preserve"> </w:t>
      </w:r>
      <w:r w:rsidRPr="009745AA">
        <w:t>inklusive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Netzübergänge</w:t>
      </w:r>
      <w:r w:rsidR="009745AA" w:rsidRPr="009745AA">
        <w:t xml:space="preserve"> </w:t>
      </w:r>
      <w:r w:rsidRPr="009745AA">
        <w:t>gezielt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überwachen,</w:t>
      </w:r>
      <w:r w:rsidR="009745AA" w:rsidRPr="009745AA">
        <w:t xml:space="preserve"> </w:t>
      </w:r>
      <w:r w:rsidRPr="009745AA">
        <w:t>um</w:t>
      </w:r>
      <w:r w:rsidR="009745AA" w:rsidRPr="009745AA">
        <w:t xml:space="preserve"> </w:t>
      </w:r>
      <w:r w:rsidRPr="009745AA">
        <w:t>erneute</w:t>
      </w:r>
      <w:r w:rsidR="009745AA" w:rsidRPr="009745AA">
        <w:t xml:space="preserve"> </w:t>
      </w:r>
      <w:r w:rsidRPr="009745AA">
        <w:t>Angriffsversuche</w:t>
      </w:r>
      <w:r w:rsidR="009745AA" w:rsidRPr="009745AA">
        <w:t xml:space="preserve"> </w:t>
      </w:r>
      <w:r w:rsidRPr="009745AA">
        <w:t>feststellen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können.</w:t>
      </w:r>
    </w:p>
    <w:p w14:paraId="4B322361" w14:textId="24090E6D" w:rsidR="00581075" w:rsidRPr="009745AA" w:rsidRDefault="00581075" w:rsidP="00581075">
      <w:r w:rsidRPr="009745AA">
        <w:t>Wird</w:t>
      </w:r>
      <w:r w:rsidR="009745AA" w:rsidRPr="009745AA">
        <w:t xml:space="preserve"> </w:t>
      </w:r>
      <w:r w:rsidRPr="009745AA">
        <w:t>auf</w:t>
      </w:r>
      <w:r w:rsidR="009745AA" w:rsidRPr="009745AA">
        <w:t xml:space="preserve"> </w:t>
      </w:r>
      <w:r w:rsidRPr="009745AA">
        <w:t>externe</w:t>
      </w:r>
      <w:r w:rsidR="009745AA" w:rsidRPr="009745AA">
        <w:t xml:space="preserve"> </w:t>
      </w:r>
      <w:r w:rsidRPr="009745AA">
        <w:t>Dienstleister</w:t>
      </w:r>
      <w:r w:rsidR="009745AA" w:rsidRPr="009745AA">
        <w:t xml:space="preserve"> </w:t>
      </w:r>
      <w:r w:rsidRPr="009745AA">
        <w:t>zurückgegriffen,</w:t>
      </w:r>
      <w:r w:rsidR="009745AA" w:rsidRPr="009745AA">
        <w:t xml:space="preserve"> </w:t>
      </w:r>
      <w:r w:rsidRPr="009745AA">
        <w:t>um</w:t>
      </w:r>
      <w:r w:rsidR="009745AA" w:rsidRPr="009745AA">
        <w:t xml:space="preserve"> </w:t>
      </w:r>
      <w:r w:rsidRPr="009745AA">
        <w:t>Störungen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beheben,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regeln,</w:t>
      </w:r>
      <w:r w:rsidR="009745AA" w:rsidRPr="009745AA">
        <w:t xml:space="preserve"> </w:t>
      </w:r>
      <w:r w:rsidRPr="009745AA">
        <w:t>welche</w:t>
      </w:r>
      <w:r w:rsidR="009745AA" w:rsidRPr="009745AA">
        <w:t xml:space="preserve"> </w:t>
      </w:r>
      <w:r w:rsidRPr="009745AA">
        <w:t>Informationen</w:t>
      </w:r>
      <w:r w:rsidR="009745AA" w:rsidRPr="009745AA">
        <w:t xml:space="preserve"> </w:t>
      </w:r>
      <w:r w:rsidRPr="009745AA">
        <w:t>über</w:t>
      </w:r>
      <w:r w:rsidR="009745AA" w:rsidRPr="009745AA">
        <w:t xml:space="preserve"> </w:t>
      </w:r>
      <w:r w:rsidRPr="009745AA">
        <w:t>den</w:t>
      </w:r>
      <w:r w:rsidR="009745AA" w:rsidRPr="009745AA">
        <w:t xml:space="preserve"> </w:t>
      </w:r>
      <w:r w:rsidRPr="009745AA">
        <w:t>Sicherheitsvorfall</w:t>
      </w:r>
      <w:r w:rsidR="009745AA" w:rsidRPr="009745AA">
        <w:t xml:space="preserve"> </w:t>
      </w:r>
      <w:r w:rsidRPr="009745AA">
        <w:t>wem</w:t>
      </w:r>
      <w:r w:rsidR="009745AA" w:rsidRPr="009745AA">
        <w:t xml:space="preserve"> </w:t>
      </w:r>
      <w:r w:rsidRPr="009745AA">
        <w:t>zugänglich</w:t>
      </w:r>
      <w:r w:rsidR="009745AA" w:rsidRPr="009745AA">
        <w:t xml:space="preserve"> </w:t>
      </w:r>
      <w:r w:rsidRPr="009745AA">
        <w:t>gemacht</w:t>
      </w:r>
      <w:r w:rsidR="009745AA" w:rsidRPr="009745AA">
        <w:t xml:space="preserve"> </w:t>
      </w:r>
      <w:r w:rsidRPr="009745AA">
        <w:t>werden.</w:t>
      </w:r>
    </w:p>
    <w:p w14:paraId="51074FB4" w14:textId="77777777" w:rsidR="00467029" w:rsidRPr="009745AA" w:rsidRDefault="00467029" w:rsidP="00EA7053">
      <w:pPr>
        <w:pStyle w:val="berschrift2"/>
      </w:pPr>
      <w:bookmarkStart w:id="23" w:name="_Toc79912981"/>
      <w:r w:rsidRPr="009745AA">
        <w:t>Standardmaßnahmen</w:t>
      </w:r>
      <w:bookmarkEnd w:id="23"/>
    </w:p>
    <w:p w14:paraId="2089948B" w14:textId="53833927" w:rsidR="00467029" w:rsidRPr="009745AA" w:rsidRDefault="00467029" w:rsidP="00467029">
      <w:pPr>
        <w:rPr>
          <w:rFonts w:cstheme="minorHAnsi"/>
        </w:rPr>
      </w:pPr>
      <w:r w:rsidRPr="009745AA">
        <w:rPr>
          <w:rFonts w:cstheme="minorHAnsi"/>
        </w:rPr>
        <w:t>Gemeinsam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mit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Basismaßnahmen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sind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folgenden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Standardmaßnahmen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zum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Erzielen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eines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normalen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Schutzbedarfs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zu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betrachten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sollten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grundsätzlich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umgesetzt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werden.</w:t>
      </w:r>
    </w:p>
    <w:p w14:paraId="41F6131C" w14:textId="7B8E59C8" w:rsidR="00581075" w:rsidRPr="009745AA" w:rsidRDefault="00581075" w:rsidP="00581075">
      <w:pPr>
        <w:pStyle w:val="berschrift3"/>
      </w:pPr>
      <w:bookmarkStart w:id="24" w:name="_Toc79912982"/>
      <w:r w:rsidRPr="009745AA">
        <w:t>Etablierung</w:t>
      </w:r>
      <w:r w:rsidR="009745AA" w:rsidRPr="009745AA">
        <w:t xml:space="preserve"> </w:t>
      </w:r>
      <w:r w:rsidRPr="009745AA">
        <w:t>einer</w:t>
      </w:r>
      <w:r w:rsidR="009745AA" w:rsidRPr="009745AA">
        <w:t xml:space="preserve"> </w:t>
      </w:r>
      <w:r w:rsidRPr="009745AA">
        <w:t>Vorgehensweise</w:t>
      </w:r>
      <w:r w:rsidR="009745AA" w:rsidRPr="009745AA">
        <w:t xml:space="preserve"> </w:t>
      </w:r>
      <w:r w:rsidRPr="009745AA">
        <w:t>zur</w:t>
      </w:r>
      <w:r w:rsidR="009745AA" w:rsidRPr="009745AA">
        <w:t xml:space="preserve"> </w:t>
      </w:r>
      <w:r w:rsidRPr="009745AA">
        <w:t>Behandlung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(DER.2.1.A7)</w:t>
      </w:r>
      <w:bookmarkEnd w:id="24"/>
    </w:p>
    <w:p w14:paraId="1847DE09" w14:textId="18017B35" w:rsidR="00581075" w:rsidRPr="009745AA" w:rsidRDefault="00581075" w:rsidP="00DD59BE">
      <w:r w:rsidRPr="009745AA">
        <w:t>Die</w:t>
      </w:r>
      <w:r w:rsidR="009745AA" w:rsidRPr="009745AA">
        <w:t xml:space="preserve"> </w:t>
      </w:r>
      <w:r w:rsidRPr="009745AA">
        <w:t>Bearbeitung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erfolgt</w:t>
      </w:r>
      <w:r w:rsidR="009745AA" w:rsidRPr="009745AA">
        <w:t xml:space="preserve"> </w:t>
      </w:r>
      <w:r w:rsidRPr="009745AA">
        <w:t>standardisiert.</w:t>
      </w:r>
      <w:r w:rsidR="009745AA" w:rsidRPr="009745AA">
        <w:t xml:space="preserve"> </w:t>
      </w:r>
      <w:r w:rsidRPr="009745AA">
        <w:t>Hierzu</w:t>
      </w:r>
      <w:r w:rsidR="009745AA" w:rsidRPr="009745AA">
        <w:t xml:space="preserve"> </w:t>
      </w:r>
      <w:r w:rsidRPr="009745AA">
        <w:t>wurden</w:t>
      </w:r>
      <w:r w:rsidR="009745AA" w:rsidRPr="009745AA">
        <w:t xml:space="preserve"> </w:t>
      </w:r>
      <w:r w:rsidRPr="009745AA">
        <w:t>Abläufe,</w:t>
      </w:r>
      <w:r w:rsidR="009745AA" w:rsidRPr="009745AA">
        <w:t xml:space="preserve"> </w:t>
      </w:r>
      <w:r w:rsidRPr="009745AA">
        <w:t>Prozesse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Vorgaben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verschiedenen</w:t>
      </w:r>
      <w:r w:rsidR="009745AA" w:rsidRPr="009745AA">
        <w:t xml:space="preserve"> </w:t>
      </w:r>
      <w:r w:rsidRPr="009745AA">
        <w:t>Sicherheitsvorfälle</w:t>
      </w:r>
      <w:r w:rsidR="009745AA" w:rsidRPr="009745AA">
        <w:t xml:space="preserve"> </w:t>
      </w:r>
      <w:r w:rsidRPr="009745AA">
        <w:t>eindeutig</w:t>
      </w:r>
      <w:r w:rsidR="009745AA" w:rsidRPr="009745AA">
        <w:t xml:space="preserve"> </w:t>
      </w:r>
      <w:r w:rsidRPr="009745AA">
        <w:t>geregelt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geeignet</w:t>
      </w:r>
      <w:r w:rsidR="009745AA" w:rsidRPr="009745AA">
        <w:t xml:space="preserve"> </w:t>
      </w:r>
      <w:r w:rsidRPr="009745AA">
        <w:t>dokumentiert.</w:t>
      </w:r>
    </w:p>
    <w:p w14:paraId="181DAFFA" w14:textId="50062025" w:rsidR="00581075" w:rsidRPr="009745AA" w:rsidRDefault="00581075" w:rsidP="00DD59BE">
      <w:r w:rsidRPr="009745AA">
        <w:t>Die</w:t>
      </w:r>
      <w:r w:rsidR="009745AA" w:rsidRPr="009745AA">
        <w:t xml:space="preserve"> </w:t>
      </w:r>
      <w:r w:rsidRPr="009745AA">
        <w:t>Vorgehensweise</w:t>
      </w:r>
      <w:r w:rsidR="009745AA" w:rsidRPr="009745AA">
        <w:t xml:space="preserve"> </w:t>
      </w:r>
      <w:r w:rsidRPr="009745AA">
        <w:t>wurde</w:t>
      </w:r>
      <w:r w:rsidR="009745AA" w:rsidRPr="009745AA">
        <w:t xml:space="preserve"> </w:t>
      </w:r>
      <w:r w:rsidRPr="009745AA">
        <w:t>in</w:t>
      </w:r>
      <w:r w:rsidR="009745AA" w:rsidRPr="009745AA">
        <w:t xml:space="preserve"> </w:t>
      </w:r>
      <w:r w:rsidRPr="009745AA">
        <w:t>Kraft</w:t>
      </w:r>
      <w:r w:rsidR="009745AA" w:rsidRPr="009745AA">
        <w:t xml:space="preserve"> </w:t>
      </w:r>
      <w:r w:rsidRPr="009745AA">
        <w:t>gesetzt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innerhalb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="009745AA" w:rsidRPr="009745AA">
        <w:rPr>
          <w:rFonts w:eastAsia="Times New Roman" w:cstheme="minorHAnsi"/>
          <w:highlight w:val="yellow"/>
        </w:rPr>
        <w:t>&lt;Institution&gt;</w:t>
      </w:r>
      <w:r w:rsidR="009745AA" w:rsidRPr="009745AA">
        <w:rPr>
          <w:rFonts w:eastAsia="Times New Roman" w:cstheme="minorHAnsi"/>
        </w:rPr>
        <w:t xml:space="preserve"> </w:t>
      </w:r>
      <w:r w:rsidRPr="009745AA">
        <w:t>veröffentlicht.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dokumentierten</w:t>
      </w:r>
      <w:r w:rsidR="009745AA" w:rsidRPr="009745AA">
        <w:t xml:space="preserve"> </w:t>
      </w:r>
      <w:r w:rsidRPr="009745AA">
        <w:t>Abläufe,</w:t>
      </w:r>
      <w:r w:rsidR="009745AA" w:rsidRPr="009745AA">
        <w:t xml:space="preserve"> </w:t>
      </w:r>
      <w:r w:rsidRPr="009745AA">
        <w:t>Prozesse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Vorgaben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regelmäßig</w:t>
      </w:r>
      <w:r w:rsidR="009745AA" w:rsidRPr="009745AA">
        <w:t xml:space="preserve"> </w:t>
      </w:r>
      <w:r w:rsidRPr="009745AA">
        <w:t>geprüft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aktualisiert.</w:t>
      </w:r>
    </w:p>
    <w:p w14:paraId="45F4BFD8" w14:textId="0FA43FE4" w:rsidR="00581075" w:rsidRPr="009745AA" w:rsidRDefault="00581075" w:rsidP="00581075">
      <w:pPr>
        <w:pStyle w:val="berschrift3"/>
      </w:pPr>
      <w:bookmarkStart w:id="25" w:name="_Toc79912983"/>
      <w:r w:rsidRPr="009745AA">
        <w:lastRenderedPageBreak/>
        <w:t>Aufbau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Organisationsstrukturen</w:t>
      </w:r>
      <w:r w:rsidR="009745AA" w:rsidRPr="009745AA">
        <w:t xml:space="preserve"> </w:t>
      </w:r>
      <w:r w:rsidRPr="009745AA">
        <w:t>zur</w:t>
      </w:r>
      <w:r w:rsidR="009745AA" w:rsidRPr="009745AA">
        <w:t xml:space="preserve"> </w:t>
      </w:r>
      <w:r w:rsidRPr="009745AA">
        <w:t>Behandlung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(DER.2.1.A8)</w:t>
      </w:r>
      <w:bookmarkEnd w:id="25"/>
    </w:p>
    <w:p w14:paraId="597099E2" w14:textId="2C3F7448" w:rsidR="00581075" w:rsidRPr="009745AA" w:rsidRDefault="00581075" w:rsidP="00DD59BE">
      <w:r w:rsidRPr="009745AA">
        <w:t>Es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ein</w:t>
      </w:r>
      <w:r w:rsidR="009745AA" w:rsidRPr="009745AA">
        <w:t xml:space="preserve"> </w:t>
      </w:r>
      <w:r w:rsidR="00DD59BE">
        <w:rPr>
          <w:highlight w:val="yellow"/>
        </w:rPr>
        <w:t>&lt;</w:t>
      </w:r>
      <w:r w:rsidR="00DD59BE" w:rsidRPr="00DD59BE">
        <w:rPr>
          <w:highlight w:val="yellow"/>
        </w:rPr>
        <w:t>Informationssicherheitsteam&gt;</w:t>
      </w:r>
      <w:r w:rsidR="00DD59BE" w:rsidRPr="009745AA">
        <w:t xml:space="preserve"> </w:t>
      </w:r>
      <w:r w:rsidRPr="009745AA">
        <w:t>zur</w:t>
      </w:r>
      <w:r w:rsidR="009745AA" w:rsidRPr="009745AA">
        <w:t xml:space="preserve"> </w:t>
      </w:r>
      <w:r w:rsidRPr="009745AA">
        <w:t>Behandlung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aufzustellen.</w:t>
      </w:r>
      <w:r w:rsidR="009745AA" w:rsidRPr="009745AA">
        <w:t xml:space="preserve"> </w:t>
      </w:r>
      <w:r w:rsidRPr="009745AA">
        <w:t>Das</w:t>
      </w:r>
      <w:r w:rsidR="009745AA" w:rsidRPr="009745AA">
        <w:t xml:space="preserve"> </w:t>
      </w:r>
      <w:r w:rsidR="00DD59BE">
        <w:rPr>
          <w:highlight w:val="yellow"/>
        </w:rPr>
        <w:t>&lt;</w:t>
      </w:r>
      <w:r w:rsidR="00DD59BE" w:rsidRPr="00DD59BE">
        <w:rPr>
          <w:highlight w:val="yellow"/>
        </w:rPr>
        <w:t>Informationssicherheitsteam&gt;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="009745AA" w:rsidRPr="009745AA">
        <w:rPr>
          <w:rFonts w:eastAsia="Times New Roman" w:cstheme="minorHAnsi"/>
          <w:highlight w:val="yellow"/>
        </w:rPr>
        <w:t>&lt;Institution&gt;</w:t>
      </w:r>
      <w:r w:rsidR="009745AA" w:rsidRPr="009745AA">
        <w:rPr>
          <w:rFonts w:eastAsia="Times New Roman" w:cstheme="minorHAnsi"/>
        </w:rPr>
        <w:t xml:space="preserve"> </w:t>
      </w:r>
      <w:r w:rsidRPr="009745AA">
        <w:t>besteht</w:t>
      </w:r>
      <w:r w:rsidR="009745AA" w:rsidRPr="009745AA">
        <w:t xml:space="preserve"> </w:t>
      </w:r>
      <w:r w:rsidRPr="009745AA">
        <w:t>grundsätzlich</w:t>
      </w:r>
      <w:r w:rsidR="009745AA" w:rsidRPr="009745AA">
        <w:t xml:space="preserve"> </w:t>
      </w:r>
      <w:r w:rsidRPr="009745AA">
        <w:t>aus</w:t>
      </w:r>
      <w:r w:rsidR="009745AA" w:rsidRPr="009745AA">
        <w:t xml:space="preserve"> </w:t>
      </w:r>
      <w:r w:rsidRPr="009745AA">
        <w:t>den</w:t>
      </w:r>
      <w:r w:rsidR="009745AA" w:rsidRPr="009745AA">
        <w:t xml:space="preserve"> </w:t>
      </w:r>
      <w:r w:rsidRPr="009745AA">
        <w:t>Personen,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folgende</w:t>
      </w:r>
      <w:r w:rsidR="009745AA" w:rsidRPr="009745AA">
        <w:t xml:space="preserve"> </w:t>
      </w:r>
      <w:r w:rsidRPr="009745AA">
        <w:t>Rollen</w:t>
      </w:r>
      <w:r w:rsidR="009745AA" w:rsidRPr="009745AA">
        <w:t xml:space="preserve"> </w:t>
      </w:r>
      <w:r w:rsidRPr="009745AA">
        <w:t>wahrnehmen:</w:t>
      </w:r>
      <w:r w:rsidR="009745AA" w:rsidRPr="009745AA">
        <w:t xml:space="preserve"> </w:t>
      </w:r>
    </w:p>
    <w:p w14:paraId="5EAB7AFE" w14:textId="77777777" w:rsidR="009745AA" w:rsidRPr="009745AA" w:rsidRDefault="009745AA" w:rsidP="0058107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 w:cstheme="minorHAnsi"/>
          <w:highlight w:val="yellow"/>
        </w:rPr>
        <w:t>&lt;I</w:t>
      </w:r>
      <w:r w:rsidRPr="009745AA">
        <w:rPr>
          <w:rFonts w:eastAsia="Times New Roman" w:cstheme="minorHAnsi"/>
          <w:highlight w:val="yellow"/>
        </w:rPr>
        <w:t>nformationssicherheitsbeauftragter</w:t>
      </w:r>
      <w:r w:rsidRPr="009745AA">
        <w:rPr>
          <w:rFonts w:eastAsia="Times New Roman" w:cstheme="minorHAnsi"/>
          <w:highlight w:val="yellow"/>
        </w:rPr>
        <w:t>&gt;</w:t>
      </w:r>
      <w:r w:rsidRPr="009745AA">
        <w:rPr>
          <w:rFonts w:eastAsia="Times New Roman" w:cstheme="minorHAnsi"/>
        </w:rPr>
        <w:t xml:space="preserve"> </w:t>
      </w:r>
    </w:p>
    <w:p w14:paraId="6D9EF4FA" w14:textId="5BF4F017" w:rsidR="00581075" w:rsidRPr="009745AA" w:rsidRDefault="009745AA" w:rsidP="0058107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 w:cstheme="minorHAnsi"/>
          <w:highlight w:val="yellow"/>
        </w:rPr>
        <w:t>&lt;</w:t>
      </w:r>
      <w:r w:rsidRPr="009745AA">
        <w:rPr>
          <w:rFonts w:eastAsia="Times New Roman" w:cstheme="minorHAnsi"/>
          <w:highlight w:val="yellow"/>
        </w:rPr>
        <w:t>Datenschutzbeauftragter</w:t>
      </w:r>
      <w:r w:rsidRPr="009745AA">
        <w:rPr>
          <w:rFonts w:eastAsia="Times New Roman" w:cstheme="minorHAnsi"/>
          <w:highlight w:val="yellow"/>
        </w:rPr>
        <w:t>&gt;</w:t>
      </w:r>
    </w:p>
    <w:p w14:paraId="0629084B" w14:textId="3696163C" w:rsidR="00581075" w:rsidRPr="009745AA" w:rsidRDefault="009745AA" w:rsidP="0058107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  <w:highlight w:val="yellow"/>
        </w:rPr>
        <w:t>&lt;Leiter IT&gt;</w:t>
      </w:r>
    </w:p>
    <w:p w14:paraId="6F2FE741" w14:textId="1623E250" w:rsidR="00581075" w:rsidRPr="009745AA" w:rsidRDefault="00581075" w:rsidP="00DD59BE">
      <w:r w:rsidRPr="009745AA">
        <w:t>In</w:t>
      </w:r>
      <w:r w:rsidR="009745AA" w:rsidRPr="009745AA">
        <w:t xml:space="preserve"> </w:t>
      </w:r>
      <w:r w:rsidRPr="009745AA">
        <w:t>Abwesenheit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genannten</w:t>
      </w:r>
      <w:r w:rsidR="009745AA" w:rsidRPr="009745AA">
        <w:t xml:space="preserve"> </w:t>
      </w:r>
      <w:r w:rsidRPr="009745AA">
        <w:t>Personen</w:t>
      </w:r>
      <w:r w:rsidR="009745AA" w:rsidRPr="009745AA">
        <w:t xml:space="preserve"> </w:t>
      </w:r>
      <w:r w:rsidRPr="009745AA">
        <w:t>übernehmen</w:t>
      </w:r>
      <w:r w:rsidR="009745AA" w:rsidRPr="009745AA">
        <w:t xml:space="preserve"> </w:t>
      </w:r>
      <w:r w:rsidRPr="009745AA">
        <w:t>deren</w:t>
      </w:r>
      <w:r w:rsidR="009745AA" w:rsidRPr="009745AA">
        <w:t xml:space="preserve"> </w:t>
      </w:r>
      <w:r w:rsidRPr="009745AA">
        <w:t>Vertreter.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Bearbeitung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Einstufung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kann</w:t>
      </w:r>
      <w:r w:rsidR="009745AA" w:rsidRPr="009745AA">
        <w:t xml:space="preserve"> </w:t>
      </w:r>
      <w:r w:rsidRPr="009745AA">
        <w:t>das</w:t>
      </w:r>
      <w:r w:rsidR="009745AA" w:rsidRPr="009745AA">
        <w:t xml:space="preserve"> </w:t>
      </w:r>
      <w:r w:rsidR="00DD59BE">
        <w:rPr>
          <w:highlight w:val="yellow"/>
        </w:rPr>
        <w:t>&lt;</w:t>
      </w:r>
      <w:r w:rsidR="00DD59BE" w:rsidRPr="00DD59BE">
        <w:rPr>
          <w:highlight w:val="yellow"/>
        </w:rPr>
        <w:t>Informationssicherheitsteam&gt;</w:t>
      </w:r>
      <w:r w:rsidR="00DD59BE" w:rsidRPr="009745AA">
        <w:t xml:space="preserve"> </w:t>
      </w:r>
      <w:r w:rsidRPr="009745AA">
        <w:t>bei</w:t>
      </w:r>
      <w:r w:rsidR="009745AA" w:rsidRPr="009745AA">
        <w:t xml:space="preserve"> </w:t>
      </w:r>
      <w:r w:rsidRPr="009745AA">
        <w:t>Bedarf</w:t>
      </w:r>
      <w:r w:rsidR="009745AA" w:rsidRPr="009745AA">
        <w:t xml:space="preserve"> </w:t>
      </w:r>
      <w:r w:rsidRPr="009745AA">
        <w:t>weitere</w:t>
      </w:r>
      <w:r w:rsidR="009745AA" w:rsidRPr="009745AA">
        <w:t xml:space="preserve"> </w:t>
      </w:r>
      <w:r w:rsidRPr="009745AA">
        <w:t>Personen</w:t>
      </w:r>
      <w:r w:rsidR="009745AA" w:rsidRPr="009745AA">
        <w:t xml:space="preserve"> </w:t>
      </w:r>
      <w:r w:rsidRPr="009745AA">
        <w:t>aus</w:t>
      </w:r>
      <w:r w:rsidR="009745AA" w:rsidRPr="009745AA">
        <w:t xml:space="preserve"> </w:t>
      </w:r>
      <w:r w:rsidRPr="009745AA">
        <w:t>den</w:t>
      </w:r>
      <w:r w:rsidR="009745AA" w:rsidRPr="009745AA">
        <w:t xml:space="preserve"> </w:t>
      </w:r>
      <w:r w:rsidRPr="009745AA">
        <w:t>erforderlichen</w:t>
      </w:r>
      <w:r w:rsidR="009745AA" w:rsidRPr="009745AA">
        <w:t xml:space="preserve"> </w:t>
      </w:r>
      <w:r w:rsidRPr="009745AA">
        <w:t>Fachbereichen</w:t>
      </w:r>
      <w:r w:rsidR="009745AA" w:rsidRPr="009745AA">
        <w:t xml:space="preserve"> </w:t>
      </w:r>
      <w:r w:rsidRPr="009745AA">
        <w:t>hinzuziehen.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Aufbau</w:t>
      </w:r>
      <w:r w:rsidR="009745AA" w:rsidRPr="009745AA">
        <w:t xml:space="preserve"> </w:t>
      </w:r>
      <w:r w:rsidRPr="009745AA">
        <w:t>des</w:t>
      </w:r>
      <w:r w:rsidR="009745AA" w:rsidRPr="009745AA">
        <w:t xml:space="preserve"> </w:t>
      </w:r>
      <w:r w:rsidR="00DD59BE">
        <w:rPr>
          <w:highlight w:val="yellow"/>
        </w:rPr>
        <w:t>&lt;</w:t>
      </w:r>
      <w:r w:rsidR="00DD59BE" w:rsidRPr="00DD59BE">
        <w:rPr>
          <w:highlight w:val="yellow"/>
        </w:rPr>
        <w:t>Informationssicherheitsteam&gt;</w:t>
      </w:r>
      <w:r w:rsidR="00DD59BE" w:rsidRPr="009745AA">
        <w:t xml:space="preserve"> </w:t>
      </w:r>
      <w:r w:rsidRPr="009745AA">
        <w:t>wird</w:t>
      </w:r>
      <w:r w:rsidR="009745AA" w:rsidRPr="009745AA">
        <w:t xml:space="preserve"> </w:t>
      </w:r>
      <w:r w:rsidRPr="009745AA">
        <w:t>regelmäßig</w:t>
      </w:r>
      <w:r w:rsidR="009745AA" w:rsidRPr="009745AA">
        <w:t xml:space="preserve"> </w:t>
      </w:r>
      <w:r w:rsidRPr="009745AA">
        <w:t>aktualisiert.</w:t>
      </w:r>
    </w:p>
    <w:p w14:paraId="1BC7A9CB" w14:textId="256EE9ED" w:rsidR="00581075" w:rsidRPr="009745AA" w:rsidRDefault="00581075" w:rsidP="00581075">
      <w:pPr>
        <w:pStyle w:val="berschrift3"/>
      </w:pPr>
      <w:bookmarkStart w:id="26" w:name="_Toc79912984"/>
      <w:r w:rsidRPr="009745AA">
        <w:t>Festlegung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Meldewegen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Sicherheitsvorfälle</w:t>
      </w:r>
      <w:r w:rsidR="009745AA" w:rsidRPr="009745AA">
        <w:t xml:space="preserve"> </w:t>
      </w:r>
      <w:r w:rsidRPr="009745AA">
        <w:t>(DER.2.1.A9)</w:t>
      </w:r>
      <w:bookmarkEnd w:id="26"/>
    </w:p>
    <w:p w14:paraId="55C989EA" w14:textId="03482613" w:rsidR="00581075" w:rsidRPr="009745AA" w:rsidRDefault="00581075" w:rsidP="00DD59BE">
      <w:r w:rsidRPr="009745AA">
        <w:t>Ein</w:t>
      </w:r>
      <w:r w:rsidR="009745AA" w:rsidRPr="009745AA">
        <w:t xml:space="preserve"> </w:t>
      </w:r>
      <w:r w:rsidRPr="009745AA">
        <w:t>erkannter</w:t>
      </w:r>
      <w:r w:rsidR="009745AA" w:rsidRPr="009745AA">
        <w:t xml:space="preserve"> </w:t>
      </w:r>
      <w:r w:rsidRPr="009745AA">
        <w:t>oder</w:t>
      </w:r>
      <w:r w:rsidR="009745AA" w:rsidRPr="009745AA">
        <w:t xml:space="preserve"> </w:t>
      </w:r>
      <w:r w:rsidRPr="009745AA">
        <w:t>vermuteter</w:t>
      </w:r>
      <w:r w:rsidR="009745AA" w:rsidRPr="009745AA">
        <w:t xml:space="preserve"> </w:t>
      </w:r>
      <w:r w:rsidRPr="009745AA">
        <w:t>Sicherheitsvorfall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unverzüglich</w:t>
      </w:r>
      <w:r w:rsidR="009745AA" w:rsidRPr="009745AA">
        <w:t xml:space="preserve"> </w:t>
      </w:r>
      <w:r w:rsidRPr="009745AA">
        <w:t>entsprechend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jeweils</w:t>
      </w:r>
      <w:r w:rsidR="009745AA" w:rsidRPr="009745AA">
        <w:t xml:space="preserve"> </w:t>
      </w:r>
      <w:r w:rsidRPr="009745AA">
        <w:t>passenden</w:t>
      </w:r>
      <w:r w:rsidR="009745AA" w:rsidRPr="009745AA">
        <w:t xml:space="preserve"> </w:t>
      </w:r>
      <w:r w:rsidRPr="009745AA">
        <w:t>Meldewege</w:t>
      </w:r>
      <w:r w:rsidR="009745AA" w:rsidRPr="009745AA">
        <w:t xml:space="preserve"> </w:t>
      </w:r>
      <w:r w:rsidRPr="009745AA">
        <w:t>aufzuzeigen.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Kommunikation</w:t>
      </w:r>
      <w:r w:rsidR="009745AA" w:rsidRPr="009745AA">
        <w:t xml:space="preserve"> </w:t>
      </w:r>
      <w:r w:rsidRPr="009745AA">
        <w:t>sollte</w:t>
      </w:r>
      <w:r w:rsidR="009745AA" w:rsidRPr="009745AA">
        <w:t xml:space="preserve"> </w:t>
      </w:r>
      <w:r w:rsidRPr="009745AA">
        <w:t>schnell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einfach</w:t>
      </w:r>
      <w:r w:rsidR="009745AA" w:rsidRPr="009745AA">
        <w:t xml:space="preserve"> </w:t>
      </w:r>
      <w:r w:rsidRPr="009745AA">
        <w:t>über</w:t>
      </w:r>
      <w:r w:rsidR="009745AA" w:rsidRPr="009745AA">
        <w:t xml:space="preserve"> </w:t>
      </w:r>
      <w:r w:rsidRPr="009745AA">
        <w:t>verlässliche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vertrauenswürdige</w:t>
      </w:r>
      <w:r w:rsidR="009745AA" w:rsidRPr="009745AA">
        <w:t xml:space="preserve"> </w:t>
      </w:r>
      <w:r w:rsidRPr="009745AA">
        <w:t>Kanäle</w:t>
      </w:r>
      <w:r w:rsidR="009745AA" w:rsidRPr="009745AA">
        <w:t xml:space="preserve"> </w:t>
      </w:r>
      <w:r w:rsidRPr="009745AA">
        <w:t>erfolgen.</w:t>
      </w:r>
      <w:r w:rsidR="009745AA" w:rsidRPr="009745AA">
        <w:t xml:space="preserve"> </w:t>
      </w:r>
      <w:r w:rsidRPr="009745AA">
        <w:t>Alle</w:t>
      </w:r>
      <w:r w:rsidR="009745AA" w:rsidRPr="009745AA">
        <w:t xml:space="preserve"> </w:t>
      </w:r>
      <w:r w:rsidRPr="009745AA">
        <w:t>Anlaufstellen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Meldung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Störungen</w:t>
      </w:r>
      <w:r w:rsidR="009745AA" w:rsidRPr="009745AA">
        <w:t xml:space="preserve"> </w:t>
      </w:r>
      <w:r w:rsidRPr="009745AA">
        <w:t>oder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wurden</w:t>
      </w:r>
      <w:r w:rsidR="009745AA" w:rsidRPr="009745AA">
        <w:t xml:space="preserve"> </w:t>
      </w:r>
      <w:r w:rsidRPr="009745AA">
        <w:t>an</w:t>
      </w:r>
      <w:r w:rsidR="009745AA" w:rsidRPr="009745AA">
        <w:t xml:space="preserve"> </w:t>
      </w:r>
      <w:r w:rsidRPr="009745AA">
        <w:t>alle</w:t>
      </w:r>
      <w:r w:rsidR="009745AA" w:rsidRPr="009745AA">
        <w:t xml:space="preserve"> </w:t>
      </w:r>
      <w:r w:rsidRPr="009745AA">
        <w:t>Mitarbeitenden</w:t>
      </w:r>
      <w:r w:rsidR="009745AA" w:rsidRPr="009745AA">
        <w:t xml:space="preserve"> </w:t>
      </w:r>
      <w:r w:rsidRPr="009745AA">
        <w:t>kommuniziert.</w:t>
      </w:r>
    </w:p>
    <w:p w14:paraId="2FBCC68D" w14:textId="7A5AD563" w:rsidR="00581075" w:rsidRPr="009745AA" w:rsidRDefault="00581075" w:rsidP="00DD59BE">
      <w:r w:rsidRPr="009745AA">
        <w:t>Die</w:t>
      </w:r>
      <w:r w:rsidR="009745AA" w:rsidRPr="009745AA">
        <w:t xml:space="preserve"> </w:t>
      </w:r>
      <w:r w:rsidRPr="009745AA">
        <w:t>Kommunikations-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Kontaktstrategie</w:t>
      </w:r>
      <w:r w:rsidR="009745AA" w:rsidRPr="009745AA">
        <w:t xml:space="preserve"> </w:t>
      </w:r>
      <w:r w:rsidRPr="009745AA">
        <w:t>sollte</w:t>
      </w:r>
      <w:r w:rsidR="009745AA" w:rsidRPr="009745AA">
        <w:t xml:space="preserve"> </w:t>
      </w:r>
      <w:r w:rsidRPr="009745AA">
        <w:t>insbesondere</w:t>
      </w:r>
      <w:r w:rsidR="009745AA" w:rsidRPr="009745AA">
        <w:t xml:space="preserve"> </w:t>
      </w:r>
      <w:r w:rsidRPr="009745AA">
        <w:t>diese</w:t>
      </w:r>
      <w:r w:rsidR="009745AA" w:rsidRPr="009745AA">
        <w:t xml:space="preserve"> </w:t>
      </w:r>
      <w:r w:rsidRPr="009745AA">
        <w:t>Regeln</w:t>
      </w:r>
      <w:r w:rsidR="009745AA" w:rsidRPr="009745AA">
        <w:t xml:space="preserve"> </w:t>
      </w:r>
      <w:r w:rsidRPr="009745AA">
        <w:t>definieren:</w:t>
      </w:r>
    </w:p>
    <w:p w14:paraId="7819E251" w14:textId="452AA2A7" w:rsidR="00581075" w:rsidRPr="009745AA" w:rsidRDefault="00581075" w:rsidP="00581075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Wer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informiert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werden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muss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und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darf,</w:t>
      </w:r>
    </w:p>
    <w:p w14:paraId="140C2820" w14:textId="3E8ECF61" w:rsidR="00581075" w:rsidRPr="009745AA" w:rsidRDefault="00581075" w:rsidP="00581075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Wer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informiert,</w:t>
      </w:r>
    </w:p>
    <w:p w14:paraId="316C2047" w14:textId="3CE7D1B3" w:rsidR="00581075" w:rsidRPr="009745AA" w:rsidRDefault="00581075" w:rsidP="00581075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In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welcher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Reihenfolge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und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Tiefe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informiert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wird,</w:t>
      </w:r>
    </w:p>
    <w:p w14:paraId="1C1F16AB" w14:textId="21734996" w:rsidR="00581075" w:rsidRPr="009745AA" w:rsidRDefault="00581075" w:rsidP="00581075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Wie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die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Informationsweitergabe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über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Sicherheitsvorfälle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an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Dritte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erfolgt.</w:t>
      </w:r>
    </w:p>
    <w:p w14:paraId="6FB54D8C" w14:textId="62CBA034" w:rsidR="00581075" w:rsidRPr="009745AA" w:rsidRDefault="00581075" w:rsidP="00DD59BE">
      <w:r w:rsidRPr="009745AA">
        <w:t>Es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sicherzustellen,</w:t>
      </w:r>
      <w:r w:rsidR="009745AA" w:rsidRPr="009745AA">
        <w:t xml:space="preserve"> </w:t>
      </w:r>
      <w:r w:rsidRPr="009745AA">
        <w:t>dass</w:t>
      </w:r>
      <w:r w:rsidR="009745AA" w:rsidRPr="009745AA">
        <w:t xml:space="preserve"> </w:t>
      </w:r>
      <w:r w:rsidRPr="009745AA">
        <w:t>keine</w:t>
      </w:r>
      <w:r w:rsidR="009745AA" w:rsidRPr="009745AA">
        <w:t xml:space="preserve"> </w:t>
      </w:r>
      <w:r w:rsidRPr="009745AA">
        <w:t>unautorisierten</w:t>
      </w:r>
      <w:r w:rsidR="009745AA" w:rsidRPr="009745AA">
        <w:t xml:space="preserve"> </w:t>
      </w:r>
      <w:r w:rsidRPr="009745AA">
        <w:t>Personen</w:t>
      </w:r>
      <w:r w:rsidR="009745AA" w:rsidRPr="009745AA">
        <w:t xml:space="preserve"> </w:t>
      </w:r>
      <w:r w:rsidRPr="009745AA">
        <w:t>Informationen</w:t>
      </w:r>
      <w:r w:rsidR="009745AA" w:rsidRPr="009745AA">
        <w:t xml:space="preserve"> </w:t>
      </w:r>
      <w:r w:rsidRPr="009745AA">
        <w:t>über</w:t>
      </w:r>
      <w:r w:rsidR="009745AA" w:rsidRPr="009745AA">
        <w:t xml:space="preserve"> </w:t>
      </w:r>
      <w:r w:rsidRPr="009745AA">
        <w:t>den</w:t>
      </w:r>
      <w:r w:rsidR="009745AA" w:rsidRPr="009745AA">
        <w:t xml:space="preserve"> </w:t>
      </w:r>
      <w:r w:rsidRPr="009745AA">
        <w:t>Sicherheitsvorfall</w:t>
      </w:r>
      <w:r w:rsidR="009745AA" w:rsidRPr="009745AA">
        <w:t xml:space="preserve"> </w:t>
      </w:r>
      <w:r w:rsidRPr="009745AA">
        <w:t>weitergeben.</w:t>
      </w:r>
    </w:p>
    <w:p w14:paraId="196CF33D" w14:textId="167BE5B1" w:rsidR="00581075" w:rsidRPr="009745AA" w:rsidRDefault="00581075" w:rsidP="00581075">
      <w:pPr>
        <w:pStyle w:val="berschrift3"/>
      </w:pPr>
      <w:bookmarkStart w:id="27" w:name="_Toc79912985"/>
      <w:r w:rsidRPr="009745AA">
        <w:t>Eindämmen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Auswirkung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(DER.2.1.A10)</w:t>
      </w:r>
      <w:bookmarkEnd w:id="27"/>
    </w:p>
    <w:p w14:paraId="03BC3CE9" w14:textId="2BD8D4B5" w:rsidR="00581075" w:rsidRPr="009745AA" w:rsidRDefault="00581075" w:rsidP="00DD59BE">
      <w:r w:rsidRPr="009745AA">
        <w:t>Parallel</w:t>
      </w:r>
      <w:r w:rsidR="009745AA" w:rsidRPr="009745AA">
        <w:t xml:space="preserve"> </w:t>
      </w:r>
      <w:r w:rsidRPr="009745AA">
        <w:t>zur</w:t>
      </w:r>
      <w:r w:rsidR="009745AA" w:rsidRPr="009745AA">
        <w:t xml:space="preserve"> </w:t>
      </w:r>
      <w:r w:rsidRPr="009745AA">
        <w:t>Analyse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Ursachen</w:t>
      </w:r>
      <w:r w:rsidR="009745AA" w:rsidRPr="009745AA">
        <w:t xml:space="preserve"> </w:t>
      </w:r>
      <w:r w:rsidRPr="009745AA">
        <w:t>eines</w:t>
      </w:r>
      <w:r w:rsidR="009745AA" w:rsidRPr="009745AA">
        <w:t xml:space="preserve"> </w:t>
      </w:r>
      <w:r w:rsidRPr="009745AA">
        <w:t>Sicherheitsvorfalls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entscheiden,</w:t>
      </w:r>
      <w:r w:rsidR="009745AA" w:rsidRPr="009745AA">
        <w:t xml:space="preserve"> </w:t>
      </w:r>
      <w:r w:rsidRPr="009745AA">
        <w:t>ob</w:t>
      </w:r>
      <w:r w:rsidR="009745AA" w:rsidRPr="009745AA">
        <w:t xml:space="preserve"> </w:t>
      </w:r>
      <w:r w:rsidRPr="009745AA">
        <w:t>es</w:t>
      </w:r>
      <w:r w:rsidR="009745AA" w:rsidRPr="009745AA">
        <w:t xml:space="preserve"> </w:t>
      </w:r>
      <w:r w:rsidRPr="009745AA">
        <w:t>wichtiger</w:t>
      </w:r>
      <w:r w:rsidR="009745AA" w:rsidRPr="009745AA">
        <w:t xml:space="preserve"> </w:t>
      </w:r>
      <w:r w:rsidRPr="009745AA">
        <w:t>ist,</w:t>
      </w:r>
      <w:r w:rsidR="009745AA" w:rsidRPr="009745AA">
        <w:t xml:space="preserve"> </w:t>
      </w:r>
      <w:r w:rsidRPr="009745AA">
        <w:t>den</w:t>
      </w:r>
      <w:r w:rsidR="009745AA" w:rsidRPr="009745AA">
        <w:t xml:space="preserve"> </w:t>
      </w:r>
      <w:r w:rsidRPr="009745AA">
        <w:t>aufgetretenen</w:t>
      </w:r>
      <w:r w:rsidR="009745AA" w:rsidRPr="009745AA">
        <w:t xml:space="preserve"> </w:t>
      </w:r>
      <w:r w:rsidRPr="009745AA">
        <w:t>Schaden</w:t>
      </w:r>
      <w:r w:rsidR="009745AA" w:rsidRPr="009745AA">
        <w:t xml:space="preserve"> </w:t>
      </w:r>
      <w:r w:rsidRPr="009745AA">
        <w:t>einzudämmen</w:t>
      </w:r>
      <w:r w:rsidR="009745AA" w:rsidRPr="009745AA">
        <w:t xml:space="preserve"> </w:t>
      </w:r>
      <w:r w:rsidRPr="009745AA">
        <w:t>oder</w:t>
      </w:r>
      <w:r w:rsidR="009745AA" w:rsidRPr="009745AA">
        <w:t xml:space="preserve"> </w:t>
      </w:r>
      <w:r w:rsidRPr="009745AA">
        <w:t>ihn</w:t>
      </w:r>
      <w:r w:rsidR="009745AA" w:rsidRPr="009745AA">
        <w:t xml:space="preserve"> </w:t>
      </w:r>
      <w:r w:rsidRPr="009745AA">
        <w:t>aufzuklären.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Abschätzung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Auswirkung</w:t>
      </w:r>
      <w:r w:rsidR="009745AA" w:rsidRPr="009745AA">
        <w:t xml:space="preserve"> </w:t>
      </w:r>
      <w:r w:rsidRPr="009745AA">
        <w:t>eines</w:t>
      </w:r>
      <w:r w:rsidR="009745AA" w:rsidRPr="009745AA">
        <w:t xml:space="preserve"> </w:t>
      </w:r>
      <w:r w:rsidRPr="009745AA">
        <w:t>Sicherheitsvorfalls</w:t>
      </w:r>
      <w:r w:rsidR="009745AA" w:rsidRPr="009745AA">
        <w:t xml:space="preserve"> </w:t>
      </w:r>
      <w:r w:rsidRPr="009745AA">
        <w:t>sollte</w:t>
      </w:r>
      <w:r w:rsidR="009745AA" w:rsidRPr="009745AA">
        <w:t xml:space="preserve"> </w:t>
      </w:r>
      <w:r w:rsidRPr="009745AA">
        <w:t>anhand</w:t>
      </w:r>
      <w:r w:rsidR="009745AA" w:rsidRPr="009745AA">
        <w:t xml:space="preserve"> </w:t>
      </w:r>
      <w:r w:rsidRPr="009745AA">
        <w:t>ausreichender</w:t>
      </w:r>
      <w:r w:rsidR="009745AA" w:rsidRPr="009745AA">
        <w:t xml:space="preserve"> </w:t>
      </w:r>
      <w:r w:rsidRPr="009745AA">
        <w:t>Informationen</w:t>
      </w:r>
      <w:r w:rsidR="009745AA" w:rsidRPr="009745AA">
        <w:t xml:space="preserve"> </w:t>
      </w:r>
      <w:r w:rsidRPr="009745AA">
        <w:t>erfolgen.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folgenden</w:t>
      </w:r>
      <w:r w:rsidR="009745AA" w:rsidRPr="009745AA">
        <w:t xml:space="preserve"> </w:t>
      </w:r>
      <w:r w:rsidRPr="009745AA">
        <w:t>S</w:t>
      </w:r>
      <w:r w:rsidRPr="009745AA">
        <w:t>zenarien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</w:t>
      </w:r>
      <w:r w:rsidRPr="009745AA">
        <w:t>ä</w:t>
      </w:r>
      <w:r w:rsidRPr="009745AA">
        <w:t>ll</w:t>
      </w:r>
      <w:r w:rsidRPr="009745AA">
        <w:t>en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im</w:t>
      </w:r>
      <w:r w:rsidR="009745AA" w:rsidRPr="009745AA">
        <w:t xml:space="preserve"> </w:t>
      </w:r>
      <w:r w:rsidRPr="009745AA">
        <w:t>Vorfeld</w:t>
      </w:r>
      <w:r w:rsidR="009745AA" w:rsidRPr="009745AA">
        <w:t xml:space="preserve"> </w:t>
      </w:r>
      <w:r w:rsidRPr="009745AA">
        <w:t>Betrachtungen</w:t>
      </w:r>
      <w:r w:rsidR="009745AA" w:rsidRPr="009745AA">
        <w:t xml:space="preserve"> </w:t>
      </w:r>
      <w:r w:rsidRPr="009745AA">
        <w:t>durchzuführen.</w:t>
      </w:r>
    </w:p>
    <w:p w14:paraId="667C704D" w14:textId="0D6CD24D" w:rsidR="00581075" w:rsidRPr="009745AA" w:rsidRDefault="00581075" w:rsidP="0058107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t>Eindringen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in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Windows-Systeme</w:t>
      </w:r>
    </w:p>
    <w:p w14:paraId="4EED1B4E" w14:textId="68502A3F" w:rsidR="00581075" w:rsidRPr="009745AA" w:rsidRDefault="00581075" w:rsidP="0058107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t>Eindringen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in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Unix</w:t>
      </w:r>
      <w:r w:rsidRPr="009745AA">
        <w:rPr>
          <w:rFonts w:eastAsia="Times New Roman"/>
        </w:rPr>
        <w:t>/</w:t>
      </w:r>
      <w:r w:rsidRPr="009745AA">
        <w:rPr>
          <w:rFonts w:eastAsia="Times New Roman"/>
        </w:rPr>
        <w:t>Linux</w:t>
      </w:r>
      <w:r w:rsidRPr="009745AA">
        <w:rPr>
          <w:rFonts w:eastAsia="Times New Roman"/>
        </w:rPr>
        <w:t>-Systeme</w:t>
      </w:r>
    </w:p>
    <w:p w14:paraId="3083F042" w14:textId="5A9B2460" w:rsidR="00581075" w:rsidRPr="009745AA" w:rsidRDefault="00581075" w:rsidP="0058107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t>Eindringen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in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macOS</w:t>
      </w:r>
      <w:r w:rsidRPr="009745AA">
        <w:rPr>
          <w:rFonts w:eastAsia="Times New Roman"/>
        </w:rPr>
        <w:t>-Systeme</w:t>
      </w:r>
    </w:p>
    <w:p w14:paraId="701C9416" w14:textId="7F138672" w:rsidR="00581075" w:rsidRPr="009745AA" w:rsidRDefault="00581075" w:rsidP="0058107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t>Malware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speziell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für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Windows-Systeme</w:t>
      </w:r>
    </w:p>
    <w:p w14:paraId="3866E053" w14:textId="4B81ECC1" w:rsidR="00581075" w:rsidRPr="009745AA" w:rsidRDefault="00581075" w:rsidP="0058107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t>Malware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speziell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für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Smartphones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und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Tablets</w:t>
      </w:r>
    </w:p>
    <w:p w14:paraId="0415EAE0" w14:textId="77777777" w:rsidR="00581075" w:rsidRPr="009745AA" w:rsidRDefault="00581075" w:rsidP="0058107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t>Wurm-Infektion</w:t>
      </w:r>
    </w:p>
    <w:p w14:paraId="55DC2882" w14:textId="74259B18" w:rsidR="00581075" w:rsidRPr="009745AA" w:rsidRDefault="00581075" w:rsidP="0058107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t>Ransomware</w:t>
      </w:r>
    </w:p>
    <w:p w14:paraId="18831119" w14:textId="4FFF0F1E" w:rsidR="00581075" w:rsidRPr="009745AA" w:rsidRDefault="00581075" w:rsidP="00EC2BD7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lastRenderedPageBreak/>
        <w:t>P</w:t>
      </w:r>
      <w:r w:rsidRPr="009745AA">
        <w:rPr>
          <w:rFonts w:eastAsia="Times New Roman"/>
        </w:rPr>
        <w:t>hishing</w:t>
      </w:r>
    </w:p>
    <w:p w14:paraId="793D574C" w14:textId="014E1724" w:rsidR="00581075" w:rsidRPr="009745AA" w:rsidRDefault="00581075" w:rsidP="0058107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t>DOS/</w:t>
      </w:r>
      <w:r w:rsidRPr="009745AA">
        <w:rPr>
          <w:rFonts w:eastAsia="Times New Roman"/>
        </w:rPr>
        <w:t>DDOS</w:t>
      </w:r>
    </w:p>
    <w:p w14:paraId="414B0841" w14:textId="738FAE2F" w:rsidR="00581075" w:rsidRPr="009745AA" w:rsidRDefault="00581075" w:rsidP="0058107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t>Bösartiges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Netzwerk-Verhalten</w:t>
      </w:r>
    </w:p>
    <w:p w14:paraId="76887303" w14:textId="59C64A83" w:rsidR="00581075" w:rsidRPr="009745AA" w:rsidRDefault="00581075" w:rsidP="0058107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t>Website-Defacement</w:t>
      </w:r>
    </w:p>
    <w:p w14:paraId="06FC991B" w14:textId="3FBCA783" w:rsidR="00581075" w:rsidRPr="009745AA" w:rsidRDefault="00581075" w:rsidP="0058107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t>Erpressung</w:t>
      </w:r>
    </w:p>
    <w:p w14:paraId="0D434106" w14:textId="076DEA5D" w:rsidR="00581075" w:rsidRPr="009745AA" w:rsidRDefault="00581075" w:rsidP="0058107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t>Social</w:t>
      </w:r>
      <w:r w:rsidRPr="009745AA">
        <w:rPr>
          <w:rFonts w:eastAsia="Times New Roman"/>
        </w:rPr>
        <w:t>-</w:t>
      </w:r>
      <w:r w:rsidRPr="009745AA">
        <w:rPr>
          <w:rFonts w:eastAsia="Times New Roman"/>
        </w:rPr>
        <w:t>Engineering</w:t>
      </w:r>
    </w:p>
    <w:p w14:paraId="68222AD1" w14:textId="526DC78E" w:rsidR="00581075" w:rsidRPr="009745AA" w:rsidRDefault="00581075" w:rsidP="0058107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t>Informationsleckage</w:t>
      </w:r>
    </w:p>
    <w:p w14:paraId="5AEE240E" w14:textId="7044D323" w:rsidR="00581075" w:rsidRPr="009745AA" w:rsidRDefault="00581075" w:rsidP="001269B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t>Insider-Missbrauch</w:t>
      </w:r>
    </w:p>
    <w:p w14:paraId="7CEA0CD8" w14:textId="16ED60E6" w:rsidR="00581075" w:rsidRPr="009745AA" w:rsidRDefault="00581075" w:rsidP="0058107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t>Betrug</w:t>
      </w:r>
    </w:p>
    <w:p w14:paraId="39FBB08E" w14:textId="124C3970" w:rsidR="00581075" w:rsidRPr="009745AA" w:rsidRDefault="00581075" w:rsidP="0058107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</w:rPr>
      </w:pPr>
      <w:r w:rsidRPr="009745AA">
        <w:rPr>
          <w:rFonts w:eastAsia="Times New Roman"/>
        </w:rPr>
        <w:t>Verletzung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von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Markenrechten</w:t>
      </w:r>
    </w:p>
    <w:p w14:paraId="6F080FB7" w14:textId="6AC73EA1" w:rsidR="00581075" w:rsidRPr="009745AA" w:rsidRDefault="00581075" w:rsidP="00581075">
      <w:pPr>
        <w:pStyle w:val="berschrift3"/>
      </w:pPr>
      <w:bookmarkStart w:id="28" w:name="_Toc79912986"/>
      <w:r w:rsidRPr="009745AA">
        <w:t>Einstufung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(DER.2.1.A11)</w:t>
      </w:r>
      <w:bookmarkEnd w:id="28"/>
    </w:p>
    <w:p w14:paraId="234FD040" w14:textId="570EFFA2" w:rsidR="00581075" w:rsidRPr="009745AA" w:rsidRDefault="00581075" w:rsidP="00581075">
      <w:r w:rsidRPr="009745AA">
        <w:t>Zur</w:t>
      </w:r>
      <w:r w:rsidR="009745AA" w:rsidRPr="009745AA">
        <w:t xml:space="preserve"> </w:t>
      </w:r>
      <w:r w:rsidRPr="009745AA">
        <w:t>Einstufung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wird</w:t>
      </w:r>
      <w:r w:rsidR="009745AA" w:rsidRPr="009745AA">
        <w:t xml:space="preserve"> </w:t>
      </w:r>
      <w:r w:rsidRPr="009745AA">
        <w:t>ein</w:t>
      </w:r>
      <w:r w:rsidR="009745AA" w:rsidRPr="009745AA">
        <w:t xml:space="preserve"> </w:t>
      </w:r>
      <w:r w:rsidRPr="009745AA">
        <w:t>einheitliches</w:t>
      </w:r>
      <w:r w:rsidR="009745AA" w:rsidRPr="009745AA">
        <w:t xml:space="preserve"> </w:t>
      </w:r>
      <w:r w:rsidRPr="009745AA">
        <w:t>Verfahren</w:t>
      </w:r>
      <w:r w:rsidR="009745AA" w:rsidRPr="009745AA">
        <w:t xml:space="preserve"> </w:t>
      </w:r>
      <w:r w:rsidRPr="009745AA">
        <w:t>etabliert.</w:t>
      </w:r>
      <w:r w:rsidR="009745AA" w:rsidRPr="009745AA">
        <w:t xml:space="preserve"> </w:t>
      </w:r>
      <w:r w:rsidRPr="009745AA">
        <w:t>Das</w:t>
      </w:r>
      <w:r w:rsidR="009745AA" w:rsidRPr="009745AA">
        <w:t xml:space="preserve"> </w:t>
      </w:r>
      <w:r w:rsidRPr="009745AA">
        <w:t>Einstufungsverfahren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zwischen</w:t>
      </w:r>
      <w:r w:rsidR="009745AA" w:rsidRPr="009745AA">
        <w:t xml:space="preserve"> </w:t>
      </w:r>
      <w:r w:rsidRPr="009745AA">
        <w:t>dem</w:t>
      </w:r>
      <w:r w:rsidR="009745AA" w:rsidRPr="009745AA">
        <w:t xml:space="preserve"> </w:t>
      </w:r>
      <w:r w:rsidRPr="009745AA">
        <w:t>Sicherheitsmanagement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Störungs-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Fehlerbehebung</w:t>
      </w:r>
      <w:r w:rsidR="009745AA" w:rsidRPr="009745AA">
        <w:t xml:space="preserve"> </w:t>
      </w:r>
      <w:r w:rsidRPr="009745AA">
        <w:t>(Incident</w:t>
      </w:r>
      <w:r w:rsidR="009745AA" w:rsidRPr="009745AA">
        <w:t>-</w:t>
      </w:r>
      <w:r w:rsidRPr="009745AA">
        <w:t>Management)</w:t>
      </w:r>
      <w:r w:rsidR="009745AA" w:rsidRPr="009745AA">
        <w:t xml:space="preserve"> </w:t>
      </w:r>
      <w:r w:rsidRPr="009745AA">
        <w:t>abgestimmt.</w:t>
      </w:r>
    </w:p>
    <w:p w14:paraId="47F4E8F6" w14:textId="314FC86D" w:rsidR="00581075" w:rsidRPr="009745AA" w:rsidRDefault="00581075" w:rsidP="00581075">
      <w:pPr>
        <w:pStyle w:val="berschrift3"/>
      </w:pPr>
      <w:bookmarkStart w:id="29" w:name="_Toc79912987"/>
      <w:r w:rsidRPr="009745AA">
        <w:t>Festlegung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Schnittstellen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Sicherheitsvorfallbehandlung</w:t>
      </w:r>
      <w:r w:rsidR="009745AA" w:rsidRPr="009745AA">
        <w:t xml:space="preserve"> </w:t>
      </w:r>
      <w:r w:rsidRPr="009745AA">
        <w:t>zur</w:t>
      </w:r>
      <w:r w:rsidR="009745AA" w:rsidRPr="009745AA">
        <w:t xml:space="preserve"> </w:t>
      </w:r>
      <w:r w:rsidRPr="009745AA">
        <w:t>Störungs-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Fehlerbehebung</w:t>
      </w:r>
      <w:r w:rsidR="009745AA" w:rsidRPr="009745AA">
        <w:t xml:space="preserve"> </w:t>
      </w:r>
      <w:r w:rsidRPr="009745AA">
        <w:t>(DER.2.1.A12)</w:t>
      </w:r>
      <w:bookmarkEnd w:id="29"/>
    </w:p>
    <w:p w14:paraId="199A0AAC" w14:textId="05D77A2F" w:rsidR="00581075" w:rsidRPr="009745AA" w:rsidRDefault="00581075" w:rsidP="00581075">
      <w:r w:rsidRPr="009745AA">
        <w:t>Die</w:t>
      </w:r>
      <w:r w:rsidR="009745AA" w:rsidRPr="009745AA">
        <w:t xml:space="preserve"> </w:t>
      </w:r>
      <w:r w:rsidRPr="009745AA">
        <w:t>Schnittstellen</w:t>
      </w:r>
      <w:r w:rsidR="009745AA" w:rsidRPr="009745AA">
        <w:t xml:space="preserve"> </w:t>
      </w:r>
      <w:r w:rsidRPr="009745AA">
        <w:t>zwischen</w:t>
      </w:r>
      <w:r w:rsidR="009745AA" w:rsidRPr="009745AA">
        <w:t xml:space="preserve"> </w:t>
      </w:r>
      <w:r w:rsidRPr="009745AA">
        <w:t>Störungs-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Fehlerbehebung,</w:t>
      </w:r>
      <w:r w:rsidR="009745AA" w:rsidRPr="009745AA">
        <w:t xml:space="preserve"> </w:t>
      </w:r>
      <w:r w:rsidRPr="009745AA">
        <w:t>Notfallmanagement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Sicherheitsmanagement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analysieren.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gemeinsam</w:t>
      </w:r>
      <w:r w:rsidR="009745AA" w:rsidRPr="009745AA">
        <w:t xml:space="preserve"> </w:t>
      </w:r>
      <w:r w:rsidRPr="009745AA">
        <w:t>benutzbaren</w:t>
      </w:r>
      <w:r w:rsidR="009745AA" w:rsidRPr="009745AA">
        <w:t xml:space="preserve"> </w:t>
      </w:r>
      <w:r w:rsidRPr="009745AA">
        <w:t>Ressourcen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ebenfalls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identifizieren.</w:t>
      </w:r>
      <w:r w:rsidR="009745AA" w:rsidRPr="009745AA">
        <w:t xml:space="preserve"> </w:t>
      </w:r>
      <w:r w:rsidRPr="009745AA">
        <w:t>Alle</w:t>
      </w:r>
      <w:r w:rsidR="009745AA" w:rsidRPr="009745AA">
        <w:t xml:space="preserve"> </w:t>
      </w:r>
      <w:r w:rsidRPr="009745AA">
        <w:t>beteiligten</w:t>
      </w:r>
      <w:r w:rsidR="009745AA" w:rsidRPr="009745AA">
        <w:t xml:space="preserve"> </w:t>
      </w:r>
      <w:r w:rsidRPr="009745AA">
        <w:t>Mitarbeitenden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Belange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Sicherheitsvorfallbehandlung</w:t>
      </w:r>
      <w:r w:rsidR="009745AA" w:rsidRPr="009745AA">
        <w:t xml:space="preserve"> </w:t>
      </w:r>
      <w:r w:rsidRPr="009745AA">
        <w:t>sowie</w:t>
      </w:r>
      <w:r w:rsidR="009745AA" w:rsidRPr="009745AA">
        <w:t xml:space="preserve"> </w:t>
      </w:r>
      <w:r w:rsidRPr="009745AA">
        <w:t>des</w:t>
      </w:r>
      <w:r w:rsidR="009745AA" w:rsidRPr="009745AA">
        <w:t xml:space="preserve"> </w:t>
      </w:r>
      <w:r w:rsidRPr="009745AA">
        <w:t>Notfallmanagements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sensibilisieren.</w:t>
      </w:r>
      <w:r w:rsidR="009745AA" w:rsidRPr="009745AA">
        <w:t xml:space="preserve"> </w:t>
      </w:r>
      <w:r w:rsidRPr="009745AA">
        <w:t>Das</w:t>
      </w:r>
      <w:r w:rsidR="009745AA" w:rsidRPr="009745AA">
        <w:t xml:space="preserve"> </w:t>
      </w:r>
      <w:r w:rsidRPr="009745AA">
        <w:t>Sicherheitsmanagement</w:t>
      </w:r>
      <w:r w:rsidR="009745AA" w:rsidRPr="009745AA">
        <w:t xml:space="preserve"> </w:t>
      </w:r>
      <w:r w:rsidRPr="009745AA">
        <w:t>besitzt</w:t>
      </w:r>
      <w:r w:rsidR="009745AA" w:rsidRPr="009745AA">
        <w:t xml:space="preserve"> </w:t>
      </w:r>
      <w:r w:rsidRPr="009745AA">
        <w:t>lesenden</w:t>
      </w:r>
      <w:r w:rsidR="009745AA" w:rsidRPr="009745AA">
        <w:t xml:space="preserve"> </w:t>
      </w:r>
      <w:r w:rsidRPr="009745AA">
        <w:t>Zugriff</w:t>
      </w:r>
      <w:r w:rsidR="009745AA" w:rsidRPr="009745AA">
        <w:t xml:space="preserve"> </w:t>
      </w:r>
      <w:r w:rsidRPr="009745AA">
        <w:t>auf</w:t>
      </w:r>
      <w:r w:rsidR="009745AA" w:rsidRPr="009745AA">
        <w:t xml:space="preserve"> </w:t>
      </w:r>
      <w:r w:rsidRPr="009745AA">
        <w:t>eingesetzte</w:t>
      </w:r>
      <w:r w:rsidR="009745AA" w:rsidRPr="009745AA">
        <w:t xml:space="preserve"> </w:t>
      </w:r>
      <w:r w:rsidRPr="009745AA">
        <w:t>Incident-Management-Werkzeuge.</w:t>
      </w:r>
    </w:p>
    <w:p w14:paraId="45983224" w14:textId="735C1201" w:rsidR="00581075" w:rsidRPr="009745AA" w:rsidRDefault="00581075" w:rsidP="00581075">
      <w:pPr>
        <w:pStyle w:val="berschrift3"/>
      </w:pPr>
      <w:bookmarkStart w:id="30" w:name="_Toc79912988"/>
      <w:r w:rsidRPr="009745AA">
        <w:t>Einbindung</w:t>
      </w:r>
      <w:r w:rsidR="009745AA" w:rsidRPr="009745AA">
        <w:t xml:space="preserve"> </w:t>
      </w:r>
      <w:r w:rsidRPr="009745AA">
        <w:t>in</w:t>
      </w:r>
      <w:r w:rsidR="009745AA" w:rsidRPr="009745AA">
        <w:t xml:space="preserve"> </w:t>
      </w:r>
      <w:r w:rsidRPr="009745AA">
        <w:t>das</w:t>
      </w:r>
      <w:r w:rsidR="009745AA" w:rsidRPr="009745AA">
        <w:t xml:space="preserve"> </w:t>
      </w:r>
      <w:r w:rsidRPr="009745AA">
        <w:t>Sicherheits-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Notfallmanagement</w:t>
      </w:r>
      <w:r w:rsidR="009745AA" w:rsidRPr="009745AA">
        <w:t xml:space="preserve"> </w:t>
      </w:r>
      <w:r w:rsidRPr="009745AA">
        <w:t>(DER.2.1.A13)</w:t>
      </w:r>
      <w:bookmarkEnd w:id="30"/>
    </w:p>
    <w:p w14:paraId="7AC857C1" w14:textId="35A629BA" w:rsidR="00581075" w:rsidRPr="009745AA" w:rsidRDefault="00581075" w:rsidP="00581075">
      <w:r w:rsidRPr="009745AA">
        <w:t>Die</w:t>
      </w:r>
      <w:r w:rsidR="009745AA" w:rsidRPr="009745AA">
        <w:t xml:space="preserve"> </w:t>
      </w:r>
      <w:r w:rsidRPr="009745AA">
        <w:t>Behandlung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als</w:t>
      </w:r>
      <w:r w:rsidR="009745AA" w:rsidRPr="009745AA">
        <w:t xml:space="preserve"> </w:t>
      </w:r>
      <w:r w:rsidRPr="009745AA">
        <w:t>Teil</w:t>
      </w:r>
      <w:r w:rsidR="009745AA" w:rsidRPr="009745AA">
        <w:t xml:space="preserve"> </w:t>
      </w:r>
      <w:r w:rsidRPr="009745AA">
        <w:t>des</w:t>
      </w:r>
      <w:r w:rsidR="009745AA" w:rsidRPr="009745AA">
        <w:t xml:space="preserve"> </w:t>
      </w:r>
      <w:r w:rsidRPr="009745AA">
        <w:t>Sicherheitsmanagements</w:t>
      </w:r>
      <w:r w:rsidR="009745AA" w:rsidRPr="009745AA">
        <w:t xml:space="preserve"> </w:t>
      </w:r>
      <w:r w:rsidRPr="009745AA">
        <w:t>in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Leitlinie</w:t>
      </w:r>
      <w:r w:rsidR="009745AA" w:rsidRPr="009745AA">
        <w:t xml:space="preserve"> </w:t>
      </w:r>
      <w:r w:rsidRPr="009745AA">
        <w:t>zur</w:t>
      </w:r>
      <w:r w:rsidR="009745AA" w:rsidRPr="009745AA">
        <w:t xml:space="preserve"> </w:t>
      </w:r>
      <w:r w:rsidRPr="009745AA">
        <w:t>Informationssicherheit</w:t>
      </w:r>
      <w:r w:rsidR="009745AA" w:rsidRPr="009745AA">
        <w:t xml:space="preserve"> </w:t>
      </w:r>
      <w:r w:rsidRPr="009745AA">
        <w:t>erfasst.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Behandlung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wird</w:t>
      </w:r>
      <w:r w:rsidR="009745AA" w:rsidRPr="009745AA">
        <w:t xml:space="preserve"> </w:t>
      </w:r>
      <w:r w:rsidRPr="009745AA">
        <w:t>eng</w:t>
      </w:r>
      <w:r w:rsidR="009745AA" w:rsidRPr="009745AA">
        <w:t xml:space="preserve"> </w:t>
      </w:r>
      <w:r w:rsidRPr="009745AA">
        <w:t>mit</w:t>
      </w:r>
      <w:r w:rsidR="009745AA" w:rsidRPr="009745AA">
        <w:t xml:space="preserve"> </w:t>
      </w:r>
      <w:r w:rsidRPr="009745AA">
        <w:t>dem</w:t>
      </w:r>
      <w:r w:rsidR="009745AA" w:rsidRPr="009745AA">
        <w:t xml:space="preserve"> </w:t>
      </w:r>
      <w:r w:rsidRPr="009745AA">
        <w:t>Notfallmanagement</w:t>
      </w:r>
      <w:r w:rsidR="009745AA" w:rsidRPr="009745AA">
        <w:t xml:space="preserve"> </w:t>
      </w:r>
      <w:r w:rsidRPr="009745AA">
        <w:t>abgestimmt.</w:t>
      </w:r>
    </w:p>
    <w:p w14:paraId="72DB8EA8" w14:textId="2A84E6B7" w:rsidR="00581075" w:rsidRPr="009745AA" w:rsidRDefault="00581075" w:rsidP="00581075">
      <w:pPr>
        <w:pStyle w:val="berschrift3"/>
      </w:pPr>
      <w:bookmarkStart w:id="31" w:name="_Toc79912989"/>
      <w:r w:rsidRPr="009745AA">
        <w:t>Eskalationsstrategie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Sicherheitsvorfälle</w:t>
      </w:r>
      <w:r w:rsidR="009745AA" w:rsidRPr="009745AA">
        <w:t xml:space="preserve"> </w:t>
      </w:r>
      <w:r w:rsidRPr="009745AA">
        <w:t>(DER.2.1.A14)</w:t>
      </w:r>
      <w:bookmarkEnd w:id="31"/>
    </w:p>
    <w:p w14:paraId="6BFCB37F" w14:textId="0FE0E751" w:rsidR="00581075" w:rsidRPr="009745AA" w:rsidRDefault="00581075" w:rsidP="00581075">
      <w:r w:rsidRPr="009745AA">
        <w:t>Es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eine</w:t>
      </w:r>
      <w:r w:rsidR="009745AA" w:rsidRPr="009745AA">
        <w:t xml:space="preserve"> </w:t>
      </w:r>
      <w:r w:rsidRPr="009745AA">
        <w:t>Eskalationsstrategie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formulieren.</w:t>
      </w:r>
      <w:r w:rsidR="009745AA" w:rsidRPr="009745AA">
        <w:t xml:space="preserve"> </w:t>
      </w:r>
      <w:r w:rsidRPr="009745AA">
        <w:t>Diese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zwischen</w:t>
      </w:r>
      <w:r w:rsidR="009745AA" w:rsidRPr="009745AA">
        <w:t xml:space="preserve"> </w:t>
      </w:r>
      <w:r w:rsidRPr="009745AA">
        <w:t>den</w:t>
      </w:r>
      <w:r w:rsidR="009745AA" w:rsidRPr="009745AA">
        <w:t xml:space="preserve"> </w:t>
      </w:r>
      <w:r w:rsidRPr="009745AA">
        <w:t>Verantwortlichen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Störungs-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Fehlerbehebung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dem</w:t>
      </w:r>
      <w:r w:rsidR="009745AA" w:rsidRPr="009745AA">
        <w:t xml:space="preserve"> </w:t>
      </w:r>
      <w:r w:rsidRPr="009745AA">
        <w:t>Informationssicherheitsmanagement</w:t>
      </w:r>
      <w:r w:rsidR="009745AA" w:rsidRPr="009745AA">
        <w:t xml:space="preserve"> </w:t>
      </w:r>
      <w:r w:rsidRPr="009745AA">
        <w:t>abzustimmen.</w:t>
      </w:r>
    </w:p>
    <w:p w14:paraId="587F01B3" w14:textId="5B485993" w:rsidR="00581075" w:rsidRPr="009745AA" w:rsidRDefault="00581075" w:rsidP="00581075">
      <w:r w:rsidRPr="009745AA">
        <w:t>Die</w:t>
      </w:r>
      <w:r w:rsidR="009745AA" w:rsidRPr="009745AA">
        <w:t xml:space="preserve"> </w:t>
      </w:r>
      <w:r w:rsidRPr="009745AA">
        <w:t>Eskalationsstrategie</w:t>
      </w:r>
      <w:r w:rsidR="009745AA" w:rsidRPr="009745AA">
        <w:t xml:space="preserve"> </w:t>
      </w:r>
      <w:r w:rsidRPr="009745AA">
        <w:t>enthält</w:t>
      </w:r>
      <w:r w:rsidR="009745AA" w:rsidRPr="009745AA">
        <w:t xml:space="preserve"> </w:t>
      </w:r>
      <w:r w:rsidRPr="009745AA">
        <w:t>eindeutige</w:t>
      </w:r>
      <w:r w:rsidR="009745AA" w:rsidRPr="009745AA">
        <w:t xml:space="preserve"> </w:t>
      </w:r>
      <w:r w:rsidRPr="009745AA">
        <w:t>Handlungsanweisungen,</w:t>
      </w:r>
      <w:r w:rsidR="009745AA" w:rsidRPr="009745AA">
        <w:t xml:space="preserve"> </w:t>
      </w:r>
      <w:r w:rsidRPr="009745AA">
        <w:t>wer</w:t>
      </w:r>
      <w:r w:rsidR="009745AA" w:rsidRPr="009745AA">
        <w:t xml:space="preserve"> </w:t>
      </w:r>
      <w:r w:rsidRPr="009745AA">
        <w:t>auf</w:t>
      </w:r>
      <w:r w:rsidR="009745AA" w:rsidRPr="009745AA">
        <w:t xml:space="preserve"> </w:t>
      </w:r>
      <w:r w:rsidRPr="009745AA">
        <w:t>welchem</w:t>
      </w:r>
      <w:r w:rsidR="009745AA" w:rsidRPr="009745AA">
        <w:t xml:space="preserve"> </w:t>
      </w:r>
      <w:r w:rsidRPr="009745AA">
        <w:t>Wege</w:t>
      </w:r>
      <w:r w:rsidR="009745AA" w:rsidRPr="009745AA">
        <w:t xml:space="preserve"> </w:t>
      </w:r>
      <w:r w:rsidRPr="009745AA">
        <w:t>bei</w:t>
      </w:r>
      <w:r w:rsidR="009745AA" w:rsidRPr="009745AA">
        <w:t xml:space="preserve"> </w:t>
      </w:r>
      <w:r w:rsidRPr="009745AA">
        <w:t>welcher</w:t>
      </w:r>
      <w:r w:rsidR="009745AA" w:rsidRPr="009745AA">
        <w:t xml:space="preserve"> </w:t>
      </w:r>
      <w:r w:rsidRPr="009745AA">
        <w:t>Art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erkennbaren</w:t>
      </w:r>
      <w:r w:rsidR="009745AA" w:rsidRPr="009745AA">
        <w:t xml:space="preserve"> </w:t>
      </w:r>
      <w:r w:rsidRPr="009745AA">
        <w:t>oder</w:t>
      </w:r>
      <w:r w:rsidR="009745AA" w:rsidRPr="009745AA">
        <w:t xml:space="preserve"> </w:t>
      </w:r>
      <w:r w:rsidRPr="009745AA">
        <w:t>vermuteten</w:t>
      </w:r>
      <w:r w:rsidR="009745AA" w:rsidRPr="009745AA">
        <w:t xml:space="preserve"> </w:t>
      </w:r>
      <w:r w:rsidRPr="009745AA">
        <w:t>Sicherheitsstörungen,</w:t>
      </w:r>
      <w:r w:rsidR="009745AA" w:rsidRPr="009745AA">
        <w:t xml:space="preserve"> </w:t>
      </w:r>
      <w:r w:rsidRPr="009745AA">
        <w:t>in</w:t>
      </w:r>
      <w:r w:rsidR="009745AA" w:rsidRPr="009745AA">
        <w:t xml:space="preserve"> </w:t>
      </w:r>
      <w:r w:rsidRPr="009745AA">
        <w:t>welchem</w:t>
      </w:r>
      <w:r w:rsidR="009745AA" w:rsidRPr="009745AA">
        <w:t xml:space="preserve"> </w:t>
      </w:r>
      <w:r w:rsidRPr="009745AA">
        <w:t>Zeitraum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involvieren</w:t>
      </w:r>
      <w:r w:rsidR="009745AA" w:rsidRPr="009745AA">
        <w:t xml:space="preserve"> </w:t>
      </w:r>
      <w:r w:rsidRPr="009745AA">
        <w:t>ist.</w:t>
      </w:r>
      <w:r w:rsidR="009745AA" w:rsidRPr="009745AA">
        <w:t xml:space="preserve"> </w:t>
      </w:r>
      <w:r w:rsidRPr="009745AA">
        <w:t>Darüber</w:t>
      </w:r>
      <w:r w:rsidR="009745AA" w:rsidRPr="009745AA">
        <w:t xml:space="preserve"> </w:t>
      </w:r>
      <w:r w:rsidRPr="009745AA">
        <w:t>hinaus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geregelt,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welchen</w:t>
      </w:r>
      <w:r w:rsidR="009745AA" w:rsidRPr="009745AA">
        <w:t xml:space="preserve"> </w:t>
      </w:r>
      <w:r w:rsidRPr="009745AA">
        <w:t>Maßnahmen</w:t>
      </w:r>
      <w:r w:rsidR="009745AA" w:rsidRPr="009745AA">
        <w:t xml:space="preserve"> </w:t>
      </w:r>
      <w:r w:rsidRPr="009745AA">
        <w:t>eine</w:t>
      </w:r>
      <w:r w:rsidR="009745AA" w:rsidRPr="009745AA">
        <w:t xml:space="preserve"> </w:t>
      </w:r>
      <w:r w:rsidRPr="009745AA">
        <w:t>Eskalation</w:t>
      </w:r>
      <w:r w:rsidR="009745AA" w:rsidRPr="009745AA">
        <w:t xml:space="preserve"> </w:t>
      </w:r>
      <w:r w:rsidRPr="009745AA">
        <w:t>führt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welche</w:t>
      </w:r>
      <w:r w:rsidR="009745AA" w:rsidRPr="009745AA">
        <w:t xml:space="preserve"> </w:t>
      </w:r>
      <w:r w:rsidRPr="009745AA">
        <w:t>Aktivitäten</w:t>
      </w:r>
      <w:r w:rsidR="009745AA" w:rsidRPr="009745AA">
        <w:t xml:space="preserve"> </w:t>
      </w:r>
      <w:r w:rsidRPr="009745AA">
        <w:t>ausgelöst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sollen.</w:t>
      </w:r>
      <w:r w:rsidR="009745AA" w:rsidRPr="009745AA">
        <w:t xml:space="preserve"> </w:t>
      </w:r>
    </w:p>
    <w:p w14:paraId="1B7125E4" w14:textId="575EDCE7" w:rsidR="00581075" w:rsidRPr="009745AA" w:rsidRDefault="00581075" w:rsidP="00581075">
      <w:r w:rsidRPr="009745AA">
        <w:t>Für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festgelegte</w:t>
      </w:r>
      <w:r w:rsidR="009745AA" w:rsidRPr="009745AA">
        <w:t xml:space="preserve"> </w:t>
      </w:r>
      <w:r w:rsidRPr="009745AA">
        <w:t>Eskalationsstrategie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geeignete</w:t>
      </w:r>
      <w:r w:rsidR="009745AA" w:rsidRPr="009745AA">
        <w:t xml:space="preserve"> </w:t>
      </w:r>
      <w:r w:rsidRPr="009745AA">
        <w:t>Werkzeuge</w:t>
      </w:r>
      <w:r w:rsidR="009745AA" w:rsidRPr="009745AA">
        <w:t xml:space="preserve"> </w:t>
      </w:r>
      <w:r w:rsidRPr="009745AA">
        <w:t>ausgewählt.</w:t>
      </w:r>
      <w:r w:rsidR="009745AA" w:rsidRPr="009745AA">
        <w:t xml:space="preserve"> </w:t>
      </w:r>
      <w:r w:rsidRPr="009745AA">
        <w:t>Diese</w:t>
      </w:r>
      <w:r w:rsidR="009745AA" w:rsidRPr="009745AA">
        <w:t xml:space="preserve"> </w:t>
      </w:r>
      <w:r w:rsidRPr="009745AA">
        <w:t>müssen</w:t>
      </w:r>
      <w:r w:rsidR="009745AA" w:rsidRPr="009745AA">
        <w:t xml:space="preserve"> </w:t>
      </w:r>
      <w:r w:rsidRPr="009745AA">
        <w:t>auch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vertrauliche</w:t>
      </w:r>
      <w:r w:rsidR="009745AA" w:rsidRPr="009745AA">
        <w:t xml:space="preserve"> </w:t>
      </w:r>
      <w:r w:rsidRPr="009745AA">
        <w:t>Informationen</w:t>
      </w:r>
      <w:r w:rsidR="009745AA" w:rsidRPr="009745AA">
        <w:t xml:space="preserve"> </w:t>
      </w:r>
      <w:r w:rsidRPr="009745AA">
        <w:t>geeignet</w:t>
      </w:r>
      <w:r w:rsidR="009745AA" w:rsidRPr="009745AA">
        <w:t xml:space="preserve"> </w:t>
      </w:r>
      <w:r w:rsidRPr="009745AA">
        <w:t>sein.</w:t>
      </w:r>
      <w:r w:rsidR="009745AA" w:rsidRPr="009745AA">
        <w:t xml:space="preserve"> </w:t>
      </w:r>
      <w:r w:rsidRPr="009745AA">
        <w:t>Es</w:t>
      </w:r>
      <w:r w:rsidR="009745AA" w:rsidRPr="009745AA">
        <w:t xml:space="preserve"> </w:t>
      </w:r>
      <w:r w:rsidRPr="009745AA">
        <w:t>wird</w:t>
      </w:r>
      <w:r w:rsidR="009745AA" w:rsidRPr="009745AA">
        <w:t xml:space="preserve"> </w:t>
      </w:r>
      <w:r w:rsidRPr="009745AA">
        <w:t>sichergestellt,</w:t>
      </w:r>
      <w:r w:rsidR="009745AA" w:rsidRPr="009745AA">
        <w:t xml:space="preserve"> </w:t>
      </w:r>
      <w:r w:rsidRPr="009745AA">
        <w:t>dass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Werkzeuge</w:t>
      </w:r>
      <w:r w:rsidR="009745AA" w:rsidRPr="009745AA">
        <w:t xml:space="preserve"> </w:t>
      </w:r>
      <w:r w:rsidRPr="009745AA">
        <w:t>auch</w:t>
      </w:r>
      <w:r w:rsidR="009745AA" w:rsidRPr="009745AA">
        <w:t xml:space="preserve"> </w:t>
      </w:r>
      <w:r w:rsidRPr="009745AA">
        <w:t>während</w:t>
      </w:r>
      <w:r w:rsidR="009745AA" w:rsidRPr="009745AA">
        <w:t xml:space="preserve"> </w:t>
      </w:r>
      <w:r w:rsidRPr="009745AA">
        <w:t>eines</w:t>
      </w:r>
      <w:r w:rsidR="009745AA" w:rsidRPr="009745AA">
        <w:t xml:space="preserve"> </w:t>
      </w:r>
      <w:r w:rsidRPr="009745AA">
        <w:t>Sicherheitsvorfalls</w:t>
      </w:r>
      <w:r w:rsidR="009745AA" w:rsidRPr="009745AA">
        <w:t xml:space="preserve"> </w:t>
      </w:r>
      <w:r w:rsidRPr="009745AA">
        <w:t>bzw.</w:t>
      </w:r>
      <w:r w:rsidR="009745AA" w:rsidRPr="009745AA">
        <w:t xml:space="preserve"> </w:t>
      </w:r>
      <w:r w:rsidRPr="009745AA">
        <w:t>Notfalls</w:t>
      </w:r>
      <w:r w:rsidR="009745AA" w:rsidRPr="009745AA">
        <w:t xml:space="preserve"> </w:t>
      </w:r>
      <w:r w:rsidRPr="009745AA">
        <w:t>verfügbar</w:t>
      </w:r>
      <w:r w:rsidR="009745AA" w:rsidRPr="009745AA">
        <w:t xml:space="preserve"> </w:t>
      </w:r>
      <w:r w:rsidRPr="009745AA">
        <w:t>sind.</w:t>
      </w:r>
    </w:p>
    <w:p w14:paraId="5EC76AF3" w14:textId="209866B4" w:rsidR="00581075" w:rsidRPr="009745AA" w:rsidRDefault="00581075" w:rsidP="00581075">
      <w:r w:rsidRPr="009745AA">
        <w:t>Die</w:t>
      </w:r>
      <w:r w:rsidR="009745AA" w:rsidRPr="009745AA">
        <w:t xml:space="preserve"> </w:t>
      </w:r>
      <w:r w:rsidRPr="009745AA">
        <w:t>Eskalationsstrategie</w:t>
      </w:r>
      <w:r w:rsidR="009745AA" w:rsidRPr="009745AA">
        <w:t xml:space="preserve"> </w:t>
      </w:r>
      <w:r w:rsidRPr="009745AA">
        <w:t>wird</w:t>
      </w:r>
      <w:r w:rsidR="009745AA" w:rsidRPr="009745AA">
        <w:t xml:space="preserve"> </w:t>
      </w:r>
      <w:r w:rsidRPr="009745AA">
        <w:t>regelmäßig</w:t>
      </w:r>
      <w:r w:rsidR="009745AA" w:rsidRPr="009745AA">
        <w:t xml:space="preserve"> </w:t>
      </w:r>
      <w:r w:rsidRPr="009745AA">
        <w:t>überprüft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gegebenenfalls</w:t>
      </w:r>
      <w:r w:rsidR="009745AA" w:rsidRPr="009745AA">
        <w:t xml:space="preserve"> </w:t>
      </w:r>
      <w:r w:rsidRPr="009745AA">
        <w:t>aktualisiert.</w:t>
      </w:r>
      <w:r w:rsidR="009745AA" w:rsidRPr="009745AA">
        <w:t xml:space="preserve"> </w:t>
      </w:r>
      <w:r w:rsidRPr="009745AA">
        <w:t>Vorhandene</w:t>
      </w:r>
      <w:r w:rsidR="009745AA" w:rsidRPr="009745AA">
        <w:t xml:space="preserve"> </w:t>
      </w:r>
      <w:r w:rsidRPr="009745AA">
        <w:t>Checklisten</w:t>
      </w:r>
      <w:r w:rsidR="009745AA" w:rsidRPr="009745AA">
        <w:t xml:space="preserve"> </w:t>
      </w:r>
      <w:r w:rsidRPr="009745AA">
        <w:t>(</w:t>
      </w:r>
      <w:proofErr w:type="spellStart"/>
      <w:r w:rsidRPr="009745AA">
        <w:t>Matching</w:t>
      </w:r>
      <w:proofErr w:type="spellEnd"/>
      <w:r w:rsidR="009745AA" w:rsidRPr="009745AA">
        <w:t xml:space="preserve"> </w:t>
      </w:r>
      <w:r w:rsidRPr="009745AA">
        <w:t>Szenarios)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Störungs-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Fehlerbehebung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lastRenderedPageBreak/>
        <w:t>regelmäßig</w:t>
      </w:r>
      <w:r w:rsidR="009745AA" w:rsidRPr="009745AA">
        <w:t xml:space="preserve"> </w:t>
      </w:r>
      <w:r w:rsidRPr="009745AA">
        <w:t>um</w:t>
      </w:r>
      <w:r w:rsidR="009745AA" w:rsidRPr="009745AA">
        <w:t xml:space="preserve"> </w:t>
      </w:r>
      <w:r w:rsidRPr="009745AA">
        <w:t>sicherheitsrelevante</w:t>
      </w:r>
      <w:r w:rsidR="009745AA" w:rsidRPr="009745AA">
        <w:t xml:space="preserve"> </w:t>
      </w:r>
      <w:r w:rsidRPr="009745AA">
        <w:t>Themen</w:t>
      </w:r>
      <w:r w:rsidR="009745AA" w:rsidRPr="009745AA">
        <w:t xml:space="preserve"> </w:t>
      </w:r>
      <w:r w:rsidRPr="009745AA">
        <w:t>ergänzt</w:t>
      </w:r>
      <w:r w:rsidR="009745AA" w:rsidRPr="009745AA">
        <w:t xml:space="preserve"> </w:t>
      </w:r>
      <w:r w:rsidRPr="009745AA">
        <w:t>bzw.</w:t>
      </w:r>
      <w:r w:rsidR="009745AA" w:rsidRPr="009745AA">
        <w:t xml:space="preserve"> </w:t>
      </w:r>
      <w:r w:rsidRPr="009745AA">
        <w:t>aktualisiert.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festgelegten</w:t>
      </w:r>
      <w:r w:rsidR="009745AA" w:rsidRPr="009745AA">
        <w:t xml:space="preserve"> </w:t>
      </w:r>
      <w:r w:rsidRPr="009745AA">
        <w:t>Eskalationswege</w:t>
      </w:r>
      <w:r w:rsidR="009745AA" w:rsidRPr="009745AA">
        <w:t xml:space="preserve"> </w:t>
      </w:r>
      <w:r w:rsidRPr="009745AA">
        <w:t>sollten</w:t>
      </w:r>
      <w:r w:rsidR="009745AA" w:rsidRPr="009745AA">
        <w:t xml:space="preserve"> </w:t>
      </w:r>
      <w:r w:rsidRPr="009745AA">
        <w:t>im</w:t>
      </w:r>
      <w:r w:rsidR="009745AA" w:rsidRPr="009745AA">
        <w:t xml:space="preserve"> </w:t>
      </w:r>
      <w:r w:rsidRPr="009745AA">
        <w:t>Rahmen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Übungen</w:t>
      </w:r>
      <w:r w:rsidR="009745AA" w:rsidRPr="009745AA">
        <w:t xml:space="preserve"> </w:t>
      </w:r>
      <w:r w:rsidRPr="009745AA">
        <w:t>erprobt</w:t>
      </w:r>
      <w:r w:rsidR="009745AA" w:rsidRPr="009745AA">
        <w:t xml:space="preserve"> </w:t>
      </w:r>
      <w:r w:rsidRPr="009745AA">
        <w:t>werden.</w:t>
      </w:r>
    </w:p>
    <w:p w14:paraId="235EE54A" w14:textId="5F32A5DD" w:rsidR="00581075" w:rsidRPr="009745AA" w:rsidRDefault="00581075" w:rsidP="00581075">
      <w:pPr>
        <w:pStyle w:val="berschrift3"/>
      </w:pPr>
      <w:bookmarkStart w:id="32" w:name="_Toc79912990"/>
      <w:r w:rsidRPr="009745AA">
        <w:t>Schulung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Mitarbeitenden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zentralen</w:t>
      </w:r>
      <w:r w:rsidR="009745AA" w:rsidRPr="009745AA">
        <w:t xml:space="preserve"> </w:t>
      </w:r>
      <w:r w:rsidRPr="009745AA">
        <w:t>Anlaufstelle</w:t>
      </w:r>
      <w:r w:rsidR="009745AA" w:rsidRPr="009745AA">
        <w:t xml:space="preserve"> </w:t>
      </w:r>
      <w:r w:rsidRPr="009745AA">
        <w:t>des</w:t>
      </w:r>
      <w:r w:rsidR="009745AA" w:rsidRPr="009745AA">
        <w:t xml:space="preserve"> </w:t>
      </w:r>
      <w:r w:rsidRPr="009745AA">
        <w:t>IT-Betriebs</w:t>
      </w:r>
      <w:r w:rsidR="009745AA" w:rsidRPr="009745AA">
        <w:t xml:space="preserve"> </w:t>
      </w:r>
      <w:r w:rsidRPr="009745AA">
        <w:t>zur</w:t>
      </w:r>
      <w:r w:rsidR="009745AA" w:rsidRPr="009745AA">
        <w:t xml:space="preserve"> </w:t>
      </w:r>
      <w:r w:rsidRPr="009745AA">
        <w:t>Behandlung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(DER.2.1.A15)</w:t>
      </w:r>
      <w:bookmarkEnd w:id="32"/>
    </w:p>
    <w:p w14:paraId="0A8F08C6" w14:textId="47729495" w:rsidR="00581075" w:rsidRPr="009745AA" w:rsidRDefault="00581075" w:rsidP="00581075">
      <w:r w:rsidRPr="009745AA">
        <w:t>Es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regelmäßige</w:t>
      </w:r>
      <w:r w:rsidR="009745AA" w:rsidRPr="009745AA">
        <w:t xml:space="preserve"> </w:t>
      </w:r>
      <w:r w:rsidRPr="009745AA">
        <w:t>Schulungen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Behandlung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Mitarbeitenden</w:t>
      </w:r>
      <w:r w:rsidR="009745AA" w:rsidRPr="009745AA">
        <w:t xml:space="preserve"> </w:t>
      </w:r>
      <w:r w:rsidRPr="009745AA">
        <w:t>des</w:t>
      </w:r>
      <w:r w:rsidR="009745AA" w:rsidRPr="009745AA">
        <w:t xml:space="preserve"> </w:t>
      </w:r>
      <w:r w:rsidR="00DD59BE" w:rsidRPr="009745AA">
        <w:t>Service Desk</w:t>
      </w:r>
      <w:r w:rsidR="00DD59BE">
        <w:t xml:space="preserve"> und</w:t>
      </w:r>
      <w:r w:rsidR="00DD59BE" w:rsidRPr="009745AA">
        <w:t xml:space="preserve"> </w:t>
      </w:r>
      <w:r w:rsidR="00DD59BE">
        <w:t>des IT-Betriebes</w:t>
      </w:r>
      <w:r w:rsidR="00DD59BE" w:rsidRPr="009745AA">
        <w:t xml:space="preserve"> </w:t>
      </w:r>
      <w:r w:rsidRPr="009745AA">
        <w:t>durchgeführt.</w:t>
      </w:r>
      <w:r w:rsidR="009745AA" w:rsidRPr="009745AA">
        <w:t xml:space="preserve"> </w:t>
      </w:r>
      <w:r w:rsidRPr="009745AA">
        <w:t>Den</w:t>
      </w:r>
      <w:r w:rsidR="009745AA" w:rsidRPr="009745AA">
        <w:t xml:space="preserve"> </w:t>
      </w:r>
      <w:r w:rsidRPr="009745AA">
        <w:t>Mitarbeitenden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geeignete</w:t>
      </w:r>
      <w:r w:rsidR="009745AA" w:rsidRPr="009745AA">
        <w:t xml:space="preserve"> </w:t>
      </w:r>
      <w:r w:rsidRPr="009745AA">
        <w:t>Hilfsmittel</w:t>
      </w:r>
      <w:r w:rsidR="009745AA" w:rsidRPr="009745AA">
        <w:t xml:space="preserve"> </w:t>
      </w:r>
      <w:r w:rsidRPr="009745AA">
        <w:t>zur</w:t>
      </w:r>
      <w:r w:rsidR="009745AA" w:rsidRPr="009745AA">
        <w:t xml:space="preserve"> </w:t>
      </w:r>
      <w:r w:rsidRPr="009745AA">
        <w:t>Verfügung</w:t>
      </w:r>
      <w:r w:rsidR="009745AA" w:rsidRPr="009745AA">
        <w:t xml:space="preserve"> </w:t>
      </w:r>
      <w:r w:rsidRPr="009745AA">
        <w:t>gestellt,</w:t>
      </w:r>
      <w:r w:rsidR="009745AA" w:rsidRPr="009745AA">
        <w:t xml:space="preserve"> </w:t>
      </w:r>
      <w:r w:rsidRPr="009745AA">
        <w:t>damit</w:t>
      </w:r>
      <w:r w:rsidR="009745AA" w:rsidRPr="009745AA">
        <w:t xml:space="preserve"> </w:t>
      </w:r>
      <w:r w:rsidRPr="009745AA">
        <w:t>sie</w:t>
      </w:r>
      <w:r w:rsidR="009745AA" w:rsidRPr="009745AA">
        <w:t xml:space="preserve"> </w:t>
      </w:r>
      <w:r w:rsidRPr="009745AA">
        <w:t>solche</w:t>
      </w:r>
      <w:r w:rsidR="009745AA" w:rsidRPr="009745AA">
        <w:t xml:space="preserve"> </w:t>
      </w:r>
      <w:r w:rsidRPr="009745AA">
        <w:t>Vorfälle</w:t>
      </w:r>
      <w:r w:rsidR="009745AA" w:rsidRPr="009745AA">
        <w:t xml:space="preserve"> </w:t>
      </w:r>
      <w:r w:rsidRPr="009745AA">
        <w:t>erkennen</w:t>
      </w:r>
      <w:r w:rsidR="009745AA" w:rsidRPr="009745AA">
        <w:t xml:space="preserve"> </w:t>
      </w:r>
      <w:r w:rsidRPr="009745AA">
        <w:t>können.</w:t>
      </w:r>
      <w:r w:rsidR="009745AA" w:rsidRPr="009745AA">
        <w:t xml:space="preserve"> </w:t>
      </w:r>
      <w:r w:rsidRPr="009745AA">
        <w:t>Zum</w:t>
      </w:r>
      <w:r w:rsidR="009745AA" w:rsidRPr="009745AA">
        <w:t xml:space="preserve"> </w:t>
      </w:r>
      <w:r w:rsidRPr="009745AA">
        <w:t>Umgang</w:t>
      </w:r>
      <w:r w:rsidR="009745AA" w:rsidRPr="009745AA">
        <w:t xml:space="preserve"> </w:t>
      </w:r>
      <w:r w:rsidRPr="009745AA">
        <w:t>mit</w:t>
      </w:r>
      <w:r w:rsidR="009745AA" w:rsidRPr="009745AA">
        <w:t xml:space="preserve"> </w:t>
      </w:r>
      <w:r w:rsidRPr="009745AA">
        <w:t>den</w:t>
      </w:r>
      <w:r w:rsidR="009745AA" w:rsidRPr="009745AA">
        <w:t xml:space="preserve"> </w:t>
      </w:r>
      <w:r w:rsidRPr="009745AA">
        <w:t>Hilfsmitteln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ebenfalls</w:t>
      </w:r>
      <w:r w:rsidR="009745AA" w:rsidRPr="009745AA">
        <w:t xml:space="preserve"> </w:t>
      </w:r>
      <w:r w:rsidRPr="009745AA">
        <w:t>ausreichende</w:t>
      </w:r>
      <w:r w:rsidR="009745AA" w:rsidRPr="009745AA">
        <w:t xml:space="preserve"> </w:t>
      </w:r>
      <w:r w:rsidRPr="009745AA">
        <w:t>Schulungen</w:t>
      </w:r>
      <w:r w:rsidR="009745AA" w:rsidRPr="009745AA">
        <w:t xml:space="preserve"> </w:t>
      </w:r>
      <w:r w:rsidRPr="009745AA">
        <w:t>durchgeführt.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Mitarbeitenden</w:t>
      </w:r>
      <w:r w:rsidR="009745AA" w:rsidRPr="009745AA">
        <w:t xml:space="preserve"> </w:t>
      </w:r>
      <w:r w:rsidRPr="009745AA">
        <w:t>des</w:t>
      </w:r>
      <w:r w:rsidR="009745AA" w:rsidRPr="009745AA">
        <w:t xml:space="preserve"> </w:t>
      </w:r>
      <w:r w:rsidR="00DD59BE" w:rsidRPr="009745AA">
        <w:t>Service Desk</w:t>
      </w:r>
      <w:r w:rsidR="00DD59BE">
        <w:t xml:space="preserve"> und</w:t>
      </w:r>
      <w:r w:rsidR="00DD59BE" w:rsidRPr="009745AA">
        <w:t xml:space="preserve"> </w:t>
      </w:r>
      <w:r w:rsidR="00DD59BE">
        <w:t>des IT-Betriebes</w:t>
      </w:r>
      <w:r w:rsidR="00DD59BE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auf</w:t>
      </w:r>
      <w:r w:rsidR="009745AA" w:rsidRPr="009745AA">
        <w:t xml:space="preserve"> </w:t>
      </w:r>
      <w:r w:rsidRPr="009745AA">
        <w:t>den</w:t>
      </w:r>
      <w:r w:rsidR="009745AA" w:rsidRPr="009745AA">
        <w:t xml:space="preserve"> </w:t>
      </w:r>
      <w:r w:rsidRPr="009745AA">
        <w:t>Schutzbedarf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betroffenen</w:t>
      </w:r>
      <w:r w:rsidR="009745AA" w:rsidRPr="009745AA">
        <w:t xml:space="preserve"> </w:t>
      </w:r>
      <w:r w:rsidRPr="009745AA">
        <w:t>Systeme</w:t>
      </w:r>
      <w:r w:rsidR="009745AA" w:rsidRPr="009745AA">
        <w:t xml:space="preserve"> </w:t>
      </w:r>
      <w:r w:rsidRPr="009745AA">
        <w:t>hingewiesen.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Checklisten</w:t>
      </w:r>
      <w:r w:rsidR="009745AA" w:rsidRPr="009745AA">
        <w:t xml:space="preserve"> </w:t>
      </w:r>
      <w:r w:rsidRPr="009745AA">
        <w:t>des</w:t>
      </w:r>
      <w:r w:rsidR="009745AA" w:rsidRPr="009745AA">
        <w:t xml:space="preserve"> </w:t>
      </w:r>
      <w:r w:rsidRPr="009745AA">
        <w:t>Service</w:t>
      </w:r>
      <w:r w:rsidR="009745AA" w:rsidRPr="009745AA">
        <w:t xml:space="preserve"> </w:t>
      </w:r>
      <w:r w:rsidRPr="009745AA">
        <w:t>Desk</w:t>
      </w:r>
      <w:r w:rsidR="009745AA" w:rsidRPr="009745AA">
        <w:t xml:space="preserve"> </w:t>
      </w:r>
      <w:r w:rsidRPr="009745AA">
        <w:t>beinhalten</w:t>
      </w:r>
      <w:r w:rsidR="009745AA" w:rsidRPr="009745AA">
        <w:t xml:space="preserve"> </w:t>
      </w:r>
      <w:r w:rsidRPr="009745AA">
        <w:t>auch</w:t>
      </w:r>
      <w:r w:rsidR="009745AA" w:rsidRPr="009745AA">
        <w:t xml:space="preserve"> </w:t>
      </w:r>
      <w:r w:rsidRPr="009745AA">
        <w:t>Fragen,</w:t>
      </w:r>
      <w:r w:rsidR="009745AA" w:rsidRPr="009745AA">
        <w:t xml:space="preserve"> </w:t>
      </w:r>
      <w:r w:rsidRPr="009745AA">
        <w:t>um</w:t>
      </w:r>
      <w:r w:rsidR="009745AA" w:rsidRPr="009745AA">
        <w:t xml:space="preserve"> </w:t>
      </w:r>
      <w:r w:rsidRPr="009745AA">
        <w:t>Sicherheitsvorfälle</w:t>
      </w:r>
      <w:r w:rsidR="009745AA" w:rsidRPr="009745AA">
        <w:t xml:space="preserve"> </w:t>
      </w:r>
      <w:r w:rsidRPr="009745AA">
        <w:t>identifizieren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können.</w:t>
      </w:r>
    </w:p>
    <w:p w14:paraId="2C5052F2" w14:textId="6947E9E2" w:rsidR="00581075" w:rsidRPr="009745AA" w:rsidRDefault="00581075" w:rsidP="00581075">
      <w:pPr>
        <w:pStyle w:val="berschrift3"/>
      </w:pPr>
      <w:bookmarkStart w:id="33" w:name="_Toc79912991"/>
      <w:r w:rsidRPr="009745AA">
        <w:t>Dokumentation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Behandlung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(DER.2.1.A16)</w:t>
      </w:r>
      <w:bookmarkEnd w:id="33"/>
    </w:p>
    <w:p w14:paraId="208ADE8A" w14:textId="503A3C70" w:rsidR="00581075" w:rsidRPr="009745AA" w:rsidRDefault="00581075" w:rsidP="00581075">
      <w:r w:rsidRPr="009745AA">
        <w:t>Alle</w:t>
      </w:r>
      <w:r w:rsidR="009745AA" w:rsidRPr="009745AA">
        <w:t xml:space="preserve"> </w:t>
      </w:r>
      <w:r w:rsidRPr="009745AA">
        <w:t>durchgeführten</w:t>
      </w:r>
      <w:r w:rsidR="009745AA" w:rsidRPr="009745AA">
        <w:t xml:space="preserve"> </w:t>
      </w:r>
      <w:r w:rsidRPr="009745AA">
        <w:t>Aktionen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möglichst</w:t>
      </w:r>
      <w:r w:rsidR="009745AA" w:rsidRPr="009745AA">
        <w:t xml:space="preserve"> </w:t>
      </w:r>
      <w:r w:rsidRPr="009745AA">
        <w:t>zeitnah</w:t>
      </w:r>
      <w:r w:rsidR="009745AA" w:rsidRPr="009745AA">
        <w:t xml:space="preserve"> </w:t>
      </w:r>
      <w:r w:rsidRPr="009745AA">
        <w:t>detailliert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nach</w:t>
      </w:r>
      <w:r w:rsidR="009745AA" w:rsidRPr="009745AA">
        <w:t xml:space="preserve"> </w:t>
      </w:r>
      <w:r w:rsidRPr="009745AA">
        <w:t>einem</w:t>
      </w:r>
      <w:r w:rsidR="009745AA" w:rsidRPr="009745AA">
        <w:t xml:space="preserve"> </w:t>
      </w:r>
      <w:r w:rsidRPr="009745AA">
        <w:t>standardisierten</w:t>
      </w:r>
      <w:r w:rsidR="009745AA" w:rsidRPr="009745AA">
        <w:t xml:space="preserve"> </w:t>
      </w:r>
      <w:r w:rsidRPr="009745AA">
        <w:t>Verfahren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dokumentieren.</w:t>
      </w:r>
      <w:r w:rsidR="009745AA" w:rsidRPr="009745AA">
        <w:t xml:space="preserve"> </w:t>
      </w:r>
      <w:r w:rsidRPr="009745AA">
        <w:t>Es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sowohl</w:t>
      </w:r>
      <w:r w:rsidR="009745AA" w:rsidRPr="009745AA">
        <w:t xml:space="preserve"> </w:t>
      </w:r>
      <w:r w:rsidRPr="009745AA">
        <w:t>alle</w:t>
      </w:r>
      <w:r w:rsidR="009745AA" w:rsidRPr="009745AA">
        <w:t xml:space="preserve"> </w:t>
      </w:r>
      <w:r w:rsidRPr="009745AA">
        <w:t>durchgeführten</w:t>
      </w:r>
      <w:r w:rsidR="009745AA" w:rsidRPr="009745AA">
        <w:t xml:space="preserve"> </w:t>
      </w:r>
      <w:r w:rsidRPr="009745AA">
        <w:t>Aktionen</w:t>
      </w:r>
      <w:r w:rsidR="009745AA" w:rsidRPr="009745AA">
        <w:t xml:space="preserve"> </w:t>
      </w:r>
      <w:r w:rsidRPr="009745AA">
        <w:t>inklusive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Zeitpunkte,</w:t>
      </w:r>
      <w:r w:rsidR="009745AA" w:rsidRPr="009745AA">
        <w:t xml:space="preserve"> </w:t>
      </w:r>
      <w:r w:rsidRPr="009745AA">
        <w:t>als</w:t>
      </w:r>
      <w:r w:rsidR="009745AA" w:rsidRPr="009745AA">
        <w:t xml:space="preserve"> </w:t>
      </w:r>
      <w:r w:rsidRPr="009745AA">
        <w:t>auch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Protokolldaten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betroffenen</w:t>
      </w:r>
      <w:r w:rsidR="009745AA" w:rsidRPr="009745AA">
        <w:t xml:space="preserve"> </w:t>
      </w:r>
      <w:r w:rsidRPr="009745AA">
        <w:t>Komponenten</w:t>
      </w:r>
      <w:r w:rsidR="009745AA" w:rsidRPr="009745AA">
        <w:t xml:space="preserve"> </w:t>
      </w:r>
      <w:r w:rsidRPr="009745AA">
        <w:t>dokumentiert.</w:t>
      </w:r>
      <w:r w:rsidR="009745AA" w:rsidRPr="009745AA">
        <w:t xml:space="preserve"> </w:t>
      </w:r>
      <w:r w:rsidRPr="009745AA">
        <w:t>Dabei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Vertraulichkeit</w:t>
      </w:r>
      <w:r w:rsidR="009745AA" w:rsidRPr="009745AA">
        <w:t xml:space="preserve"> </w:t>
      </w:r>
      <w:r w:rsidRPr="009745AA">
        <w:t>bei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Dokumentation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Archivierung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Berichte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gewährleisten.</w:t>
      </w:r>
    </w:p>
    <w:p w14:paraId="0A8818B2" w14:textId="646DD97B" w:rsidR="00581075" w:rsidRPr="009745AA" w:rsidRDefault="00581075" w:rsidP="00581075">
      <w:r w:rsidRPr="009745AA">
        <w:t>Bevor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Störung</w:t>
      </w:r>
      <w:r w:rsidR="009745AA" w:rsidRPr="009745AA">
        <w:t xml:space="preserve"> </w:t>
      </w:r>
      <w:r w:rsidRPr="009745AA">
        <w:t>als</w:t>
      </w:r>
      <w:r w:rsidR="009745AA" w:rsidRPr="009745AA">
        <w:t xml:space="preserve"> </w:t>
      </w:r>
      <w:r w:rsidRPr="009745AA">
        <w:t>beendet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als</w:t>
      </w:r>
      <w:r w:rsidR="009745AA" w:rsidRPr="009745AA">
        <w:t xml:space="preserve"> </w:t>
      </w:r>
      <w:r w:rsidRPr="009745AA">
        <w:t>abgeschlossen</w:t>
      </w:r>
      <w:r w:rsidR="009745AA" w:rsidRPr="009745AA">
        <w:t xml:space="preserve"> </w:t>
      </w:r>
      <w:r w:rsidRPr="009745AA">
        <w:t>markiert</w:t>
      </w:r>
      <w:r w:rsidR="009745AA" w:rsidRPr="009745AA">
        <w:t xml:space="preserve"> </w:t>
      </w:r>
      <w:r w:rsidRPr="009745AA">
        <w:t>wird,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benötigten</w:t>
      </w:r>
      <w:r w:rsidR="009745AA" w:rsidRPr="009745AA">
        <w:t xml:space="preserve"> </w:t>
      </w:r>
      <w:r w:rsidRPr="009745AA">
        <w:t>Informationen</w:t>
      </w:r>
      <w:r w:rsidR="009745AA" w:rsidRPr="009745AA">
        <w:t xml:space="preserve"> </w:t>
      </w:r>
      <w:r w:rsidRPr="009745AA">
        <w:t>in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jeweiligen</w:t>
      </w:r>
      <w:r w:rsidR="009745AA" w:rsidRPr="009745AA">
        <w:t xml:space="preserve"> </w:t>
      </w:r>
      <w:r w:rsidRPr="009745AA">
        <w:t>Dokumentationssysteme</w:t>
      </w:r>
      <w:r w:rsidR="009745AA" w:rsidRPr="009745AA">
        <w:t xml:space="preserve"> </w:t>
      </w:r>
      <w:r w:rsidRPr="009745AA">
        <w:t>einzutragen.</w:t>
      </w:r>
      <w:r w:rsidR="009745AA" w:rsidRPr="009745AA">
        <w:t xml:space="preserve"> </w:t>
      </w:r>
      <w:r w:rsidRPr="009745AA">
        <w:t>Hierfür</w:t>
      </w:r>
      <w:r w:rsidR="009745AA" w:rsidRPr="009745AA">
        <w:t xml:space="preserve"> </w:t>
      </w:r>
      <w:r w:rsidRPr="009745AA">
        <w:t>wurden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erforderlichen</w:t>
      </w:r>
      <w:r w:rsidR="009745AA" w:rsidRPr="009745AA">
        <w:t xml:space="preserve"> </w:t>
      </w:r>
      <w:r w:rsidRPr="009745AA">
        <w:t>Qualitätssicherungsanforderungen</w:t>
      </w:r>
      <w:r w:rsidR="009745AA" w:rsidRPr="009745AA">
        <w:t xml:space="preserve"> </w:t>
      </w:r>
      <w:r w:rsidRPr="009745AA">
        <w:t>im</w:t>
      </w:r>
      <w:r w:rsidR="009745AA" w:rsidRPr="009745AA">
        <w:t xml:space="preserve"> </w:t>
      </w:r>
      <w:r w:rsidRPr="009745AA">
        <w:t>Vorfeld</w:t>
      </w:r>
      <w:r w:rsidR="009745AA" w:rsidRPr="009745AA">
        <w:t xml:space="preserve"> </w:t>
      </w:r>
      <w:r w:rsidRPr="009745AA">
        <w:t>mit</w:t>
      </w:r>
      <w:r w:rsidR="009745AA" w:rsidRPr="009745AA">
        <w:t xml:space="preserve"> </w:t>
      </w:r>
      <w:r w:rsidRPr="009745AA">
        <w:t>dem</w:t>
      </w:r>
      <w:r w:rsidR="009745AA" w:rsidRPr="009745AA">
        <w:t xml:space="preserve"> </w:t>
      </w:r>
      <w:r w:rsidRPr="009745AA">
        <w:t>Sicherheitsmanagement</w:t>
      </w:r>
      <w:r w:rsidR="009745AA" w:rsidRPr="009745AA">
        <w:t xml:space="preserve"> </w:t>
      </w:r>
      <w:r w:rsidRPr="009745AA">
        <w:t>definiert.</w:t>
      </w:r>
    </w:p>
    <w:p w14:paraId="22281FDC" w14:textId="2EBA8A48" w:rsidR="00581075" w:rsidRPr="009745AA" w:rsidRDefault="00581075" w:rsidP="00581075">
      <w:pPr>
        <w:pStyle w:val="berschrift3"/>
      </w:pPr>
      <w:bookmarkStart w:id="34" w:name="_Toc79912992"/>
      <w:r w:rsidRPr="009745AA">
        <w:t>Nachbereitung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(DER.2.1.A17)</w:t>
      </w:r>
      <w:bookmarkEnd w:id="34"/>
    </w:p>
    <w:p w14:paraId="785B016D" w14:textId="32D140EC" w:rsidR="00581075" w:rsidRPr="009745AA" w:rsidRDefault="00581075" w:rsidP="00581075">
      <w:r w:rsidRPr="009745AA">
        <w:t>Sicherheitsvorfälle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standardisiert</w:t>
      </w:r>
      <w:r w:rsidR="009745AA" w:rsidRPr="009745AA">
        <w:t xml:space="preserve"> </w:t>
      </w:r>
      <w:r w:rsidRPr="009745AA">
        <w:t>nachzubereiten.</w:t>
      </w:r>
      <w:r w:rsidR="009745AA" w:rsidRPr="009745AA">
        <w:t xml:space="preserve"> </w:t>
      </w:r>
      <w:r w:rsidRPr="009745AA">
        <w:t>Dabei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untersuchen,</w:t>
      </w:r>
      <w:r w:rsidR="009745AA" w:rsidRPr="009745AA">
        <w:t xml:space="preserve"> </w:t>
      </w:r>
    </w:p>
    <w:p w14:paraId="5652AFE0" w14:textId="5D12DB46" w:rsidR="00581075" w:rsidRPr="009745AA" w:rsidRDefault="00581075" w:rsidP="00581075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Wie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schnell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Sicherheitsvorfälle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erkannt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und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behoben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wurden,</w:t>
      </w:r>
      <w:r w:rsidR="009745AA" w:rsidRPr="009745AA">
        <w:rPr>
          <w:rFonts w:eastAsia="Times New Roman"/>
        </w:rPr>
        <w:t xml:space="preserve"> </w:t>
      </w:r>
    </w:p>
    <w:p w14:paraId="3D321930" w14:textId="5E047445" w:rsidR="00581075" w:rsidRPr="009745AA" w:rsidRDefault="00581075" w:rsidP="00581075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Ob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die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Meldewege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funktionierten,</w:t>
      </w:r>
      <w:r w:rsidR="009745AA" w:rsidRPr="009745AA">
        <w:rPr>
          <w:rFonts w:eastAsia="Times New Roman"/>
        </w:rPr>
        <w:t xml:space="preserve"> </w:t>
      </w:r>
    </w:p>
    <w:p w14:paraId="45FD2718" w14:textId="35DDF0B2" w:rsidR="00581075" w:rsidRPr="009745AA" w:rsidRDefault="00581075" w:rsidP="00581075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Ausreichend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Informationen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für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die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Bewertung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verfügbar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waren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und</w:t>
      </w:r>
      <w:r w:rsidR="009745AA" w:rsidRPr="009745AA">
        <w:rPr>
          <w:rFonts w:eastAsia="Times New Roman"/>
        </w:rPr>
        <w:t xml:space="preserve"> </w:t>
      </w:r>
    </w:p>
    <w:p w14:paraId="1BD1A9B3" w14:textId="0CDB06D5" w:rsidR="00581075" w:rsidRPr="009745AA" w:rsidRDefault="00581075" w:rsidP="00581075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 w:rsidRPr="009745AA">
        <w:rPr>
          <w:rFonts w:eastAsia="Times New Roman"/>
        </w:rPr>
        <w:t>Ob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die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Detektionsmaßnahmen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wirksam</w:t>
      </w:r>
      <w:r w:rsidR="009745AA" w:rsidRPr="009745AA">
        <w:rPr>
          <w:rFonts w:eastAsia="Times New Roman"/>
        </w:rPr>
        <w:t xml:space="preserve"> </w:t>
      </w:r>
      <w:r w:rsidRPr="009745AA">
        <w:rPr>
          <w:rFonts w:eastAsia="Times New Roman"/>
        </w:rPr>
        <w:t>waren.</w:t>
      </w:r>
    </w:p>
    <w:p w14:paraId="5567F3AB" w14:textId="62CA794F" w:rsidR="00581075" w:rsidRPr="009745AA" w:rsidRDefault="00581075" w:rsidP="00581075">
      <w:r w:rsidRPr="009745AA">
        <w:t>Es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prüfen,</w:t>
      </w:r>
      <w:r w:rsidR="009745AA" w:rsidRPr="009745AA">
        <w:t xml:space="preserve"> </w:t>
      </w:r>
      <w:r w:rsidRPr="009745AA">
        <w:t>ob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ergriffenen</w:t>
      </w:r>
      <w:r w:rsidR="009745AA" w:rsidRPr="009745AA">
        <w:t xml:space="preserve"> </w:t>
      </w:r>
      <w:r w:rsidRPr="009745AA">
        <w:t>Maßnahmen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Aktivitäten</w:t>
      </w:r>
      <w:r w:rsidR="009745AA" w:rsidRPr="009745AA">
        <w:t xml:space="preserve"> </w:t>
      </w:r>
      <w:r w:rsidRPr="009745AA">
        <w:t>wirksam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effizient</w:t>
      </w:r>
      <w:r w:rsidR="009745AA" w:rsidRPr="009745AA">
        <w:t xml:space="preserve"> </w:t>
      </w:r>
      <w:r w:rsidRPr="009745AA">
        <w:t>waren.</w:t>
      </w:r>
    </w:p>
    <w:p w14:paraId="0FFBD771" w14:textId="6EF4CFDF" w:rsidR="00581075" w:rsidRPr="009745AA" w:rsidRDefault="00581075" w:rsidP="00581075">
      <w:r w:rsidRPr="009745AA">
        <w:t>Sollten</w:t>
      </w:r>
      <w:r w:rsidR="009745AA" w:rsidRPr="009745AA">
        <w:t xml:space="preserve"> </w:t>
      </w:r>
      <w:r w:rsidRPr="009745AA">
        <w:t>Erfahrungen</w:t>
      </w:r>
      <w:r w:rsidR="009745AA" w:rsidRPr="009745AA">
        <w:t xml:space="preserve"> </w:t>
      </w:r>
      <w:r w:rsidRPr="009745AA">
        <w:t>aus</w:t>
      </w:r>
      <w:r w:rsidR="009745AA" w:rsidRPr="009745AA">
        <w:t xml:space="preserve"> </w:t>
      </w:r>
      <w:r w:rsidRPr="009745AA">
        <w:t>vergangenen</w:t>
      </w:r>
      <w:r w:rsidR="009745AA" w:rsidRPr="009745AA">
        <w:t xml:space="preserve"> </w:t>
      </w:r>
      <w:r w:rsidRPr="009745AA">
        <w:t>Sicherheitsfällen</w:t>
      </w:r>
      <w:r w:rsidR="009745AA" w:rsidRPr="009745AA">
        <w:t xml:space="preserve"> </w:t>
      </w:r>
      <w:r w:rsidRPr="009745AA">
        <w:t>existieren,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diese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Erstellung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Handlungsanweisungen</w:t>
      </w:r>
      <w:r w:rsidR="009745AA" w:rsidRPr="009745AA">
        <w:t xml:space="preserve"> </w:t>
      </w:r>
      <w:r w:rsidRPr="009745AA">
        <w:t>für</w:t>
      </w:r>
      <w:r w:rsidR="009745AA" w:rsidRPr="009745AA">
        <w:t xml:space="preserve"> </w:t>
      </w:r>
      <w:r w:rsidRPr="009745AA">
        <w:t>vergleichbare</w:t>
      </w:r>
      <w:r w:rsidR="009745AA" w:rsidRPr="009745AA">
        <w:t xml:space="preserve"> </w:t>
      </w:r>
      <w:r w:rsidRPr="009745AA">
        <w:t>Sicherheitsvorfälle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nutzen.</w:t>
      </w:r>
      <w:r w:rsidR="009745AA" w:rsidRPr="009745AA">
        <w:t xml:space="preserve"> </w:t>
      </w:r>
      <w:r w:rsidRPr="009745AA">
        <w:t>Diese</w:t>
      </w:r>
      <w:r w:rsidR="009745AA" w:rsidRPr="009745AA">
        <w:t xml:space="preserve"> </w:t>
      </w:r>
      <w:r w:rsidRPr="009745AA">
        <w:t>Handlungsanweisungen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den</w:t>
      </w:r>
      <w:r w:rsidR="009745AA" w:rsidRPr="009745AA">
        <w:t xml:space="preserve"> </w:t>
      </w:r>
      <w:r w:rsidRPr="009745AA">
        <w:t>relevanten</w:t>
      </w:r>
      <w:r w:rsidR="009745AA" w:rsidRPr="009745AA">
        <w:t xml:space="preserve"> </w:t>
      </w:r>
      <w:r w:rsidRPr="009745AA">
        <w:t>Personengruppen</w:t>
      </w:r>
      <w:r w:rsidR="009745AA" w:rsidRPr="009745AA">
        <w:t xml:space="preserve"> </w:t>
      </w:r>
      <w:r w:rsidRPr="009745AA">
        <w:t>bekannt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geben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auf</w:t>
      </w:r>
      <w:r w:rsidR="009745AA" w:rsidRPr="009745AA">
        <w:t xml:space="preserve"> </w:t>
      </w:r>
      <w:r w:rsidRPr="009745AA">
        <w:t>Basis</w:t>
      </w:r>
      <w:r w:rsidR="009745AA" w:rsidRPr="009745AA">
        <w:t xml:space="preserve"> </w:t>
      </w:r>
      <w:r w:rsidRPr="009745AA">
        <w:t>neuer</w:t>
      </w:r>
      <w:r w:rsidR="009745AA" w:rsidRPr="009745AA">
        <w:t xml:space="preserve"> </w:t>
      </w:r>
      <w:r w:rsidRPr="009745AA">
        <w:t>Erkenntnisse</w:t>
      </w:r>
      <w:r w:rsidR="009745AA" w:rsidRPr="009745AA">
        <w:t xml:space="preserve"> </w:t>
      </w:r>
      <w:r w:rsidRPr="009745AA">
        <w:t>regelmäßig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aktualisieren.</w:t>
      </w:r>
      <w:r w:rsidR="009745AA" w:rsidRPr="009745AA">
        <w:t xml:space="preserve"> </w:t>
      </w:r>
    </w:p>
    <w:p w14:paraId="4B84C83E" w14:textId="7BD1157D" w:rsidR="00581075" w:rsidRPr="009745AA" w:rsidRDefault="00581075" w:rsidP="00581075">
      <w:r w:rsidRPr="009745AA">
        <w:t>Die</w:t>
      </w:r>
      <w:r w:rsidR="009745AA" w:rsidRPr="009745AA">
        <w:t xml:space="preserve"> </w:t>
      </w:r>
      <w:r w:rsidRPr="009745AA">
        <w:t>Geschäftsführung</w:t>
      </w:r>
      <w:r w:rsidR="009745AA" w:rsidRPr="009745AA">
        <w:t xml:space="preserve"> </w:t>
      </w:r>
      <w:r w:rsidRPr="009745AA">
        <w:t>wird</w:t>
      </w:r>
      <w:r w:rsidR="009745AA" w:rsidRPr="009745AA">
        <w:t xml:space="preserve"> </w:t>
      </w:r>
      <w:r w:rsidRPr="009745AA">
        <w:t>jährlich</w:t>
      </w:r>
      <w:r w:rsidR="009745AA" w:rsidRPr="009745AA">
        <w:t xml:space="preserve"> </w:t>
      </w:r>
      <w:r w:rsidRPr="009745AA">
        <w:t>über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Sicherheitsvorfälle</w:t>
      </w:r>
      <w:r w:rsidR="009745AA" w:rsidRPr="009745AA">
        <w:t xml:space="preserve"> </w:t>
      </w:r>
      <w:r w:rsidRPr="009745AA">
        <w:t>unterrichtet.</w:t>
      </w:r>
      <w:r w:rsidR="009745AA" w:rsidRPr="009745AA">
        <w:t xml:space="preserve"> </w:t>
      </w:r>
      <w:r w:rsidRPr="009745AA">
        <w:t>Bei</w:t>
      </w:r>
      <w:r w:rsidR="009745AA" w:rsidRPr="009745AA">
        <w:t xml:space="preserve"> </w:t>
      </w:r>
      <w:r w:rsidRPr="009745AA">
        <w:t>sofortigem</w:t>
      </w:r>
      <w:r w:rsidR="009745AA" w:rsidRPr="009745AA">
        <w:t xml:space="preserve"> </w:t>
      </w:r>
      <w:r w:rsidRPr="009745AA">
        <w:t>Handlungsbedarf</w:t>
      </w:r>
      <w:r w:rsidR="009745AA" w:rsidRPr="009745AA">
        <w:t xml:space="preserve"> </w:t>
      </w:r>
      <w:r w:rsidRPr="009745AA">
        <w:t>erfolgt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Unterrichtung</w:t>
      </w:r>
      <w:r w:rsidR="009745AA" w:rsidRPr="009745AA">
        <w:t xml:space="preserve"> </w:t>
      </w:r>
      <w:r w:rsidRPr="009745AA">
        <w:t>umgehend.</w:t>
      </w:r>
    </w:p>
    <w:p w14:paraId="4002C339" w14:textId="2C2B9D8D" w:rsidR="00581075" w:rsidRPr="009745AA" w:rsidRDefault="00581075" w:rsidP="00581075">
      <w:pPr>
        <w:pStyle w:val="berschrift3"/>
      </w:pPr>
      <w:bookmarkStart w:id="35" w:name="_Toc79912993"/>
      <w:r w:rsidRPr="009745AA">
        <w:t>Weiterentwicklung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Prozesse</w:t>
      </w:r>
      <w:r w:rsidR="009745AA" w:rsidRPr="009745AA">
        <w:t xml:space="preserve"> </w:t>
      </w:r>
      <w:r w:rsidRPr="009745AA">
        <w:t>durch</w:t>
      </w:r>
      <w:r w:rsidR="009745AA" w:rsidRPr="009745AA">
        <w:t xml:space="preserve"> </w:t>
      </w:r>
      <w:r w:rsidRPr="009745AA">
        <w:t>Erkenntnisse</w:t>
      </w:r>
      <w:r w:rsidR="009745AA" w:rsidRPr="009745AA">
        <w:t xml:space="preserve"> </w:t>
      </w:r>
      <w:r w:rsidRPr="009745AA">
        <w:t>aus</w:t>
      </w:r>
      <w:r w:rsidR="009745AA" w:rsidRPr="009745AA">
        <w:t xml:space="preserve"> </w:t>
      </w:r>
      <w:r w:rsidRPr="009745AA">
        <w:t>Sicherheitsvorfällen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Branchenentwicklungen</w:t>
      </w:r>
      <w:r w:rsidR="009745AA" w:rsidRPr="009745AA">
        <w:t xml:space="preserve"> </w:t>
      </w:r>
      <w:r w:rsidRPr="009745AA">
        <w:t>(DER.2.1.A18)</w:t>
      </w:r>
      <w:bookmarkEnd w:id="35"/>
    </w:p>
    <w:p w14:paraId="45082D3C" w14:textId="376A527D" w:rsidR="00581075" w:rsidRPr="009745AA" w:rsidRDefault="00581075" w:rsidP="00581075">
      <w:r w:rsidRPr="009745AA">
        <w:lastRenderedPageBreak/>
        <w:t>Die</w:t>
      </w:r>
      <w:r w:rsidR="009745AA" w:rsidRPr="009745AA">
        <w:t xml:space="preserve"> </w:t>
      </w:r>
      <w:r w:rsidRPr="009745AA">
        <w:t>Reaktionen</w:t>
      </w:r>
      <w:r w:rsidR="009745AA" w:rsidRPr="009745AA">
        <w:t xml:space="preserve"> </w:t>
      </w:r>
      <w:r w:rsidRPr="009745AA">
        <w:t>auf</w:t>
      </w:r>
      <w:r w:rsidR="009745AA" w:rsidRPr="009745AA">
        <w:t xml:space="preserve"> </w:t>
      </w:r>
      <w:r w:rsidRPr="009745AA">
        <w:t>Sicherheitsvorfälle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analysiert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daraufhin</w:t>
      </w:r>
      <w:r w:rsidR="009745AA" w:rsidRPr="009745AA">
        <w:t xml:space="preserve"> </w:t>
      </w:r>
      <w:r w:rsidRPr="009745AA">
        <w:t>untersucht,</w:t>
      </w:r>
      <w:r w:rsidR="009745AA" w:rsidRPr="009745AA">
        <w:t xml:space="preserve"> </w:t>
      </w:r>
      <w:r w:rsidRPr="009745AA">
        <w:t>ob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Prozesse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Abläufe</w:t>
      </w:r>
      <w:r w:rsidR="009745AA" w:rsidRPr="009745AA">
        <w:t xml:space="preserve"> </w:t>
      </w:r>
      <w:r w:rsidRPr="009745AA">
        <w:t>geändert</w:t>
      </w:r>
      <w:r w:rsidR="009745AA" w:rsidRPr="009745AA">
        <w:t xml:space="preserve"> </w:t>
      </w:r>
      <w:r w:rsidRPr="009745AA">
        <w:t>oder</w:t>
      </w:r>
      <w:r w:rsidR="009745AA" w:rsidRPr="009745AA">
        <w:t xml:space="preserve"> </w:t>
      </w:r>
      <w:r w:rsidRPr="009745AA">
        <w:t>weiterentwickelt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müssen.</w:t>
      </w:r>
      <w:r w:rsidR="009745AA" w:rsidRPr="009745AA">
        <w:t xml:space="preserve"> </w:t>
      </w:r>
      <w:r w:rsidRPr="009745AA">
        <w:t>Erfahrungsberichte</w:t>
      </w:r>
      <w:r w:rsidR="009745AA" w:rsidRPr="009745AA">
        <w:t xml:space="preserve"> </w:t>
      </w:r>
      <w:r w:rsidRPr="009745AA">
        <w:t>von</w:t>
      </w:r>
      <w:r w:rsidR="009745AA" w:rsidRPr="009745AA">
        <w:t xml:space="preserve"> </w:t>
      </w:r>
      <w:r w:rsidRPr="009745AA">
        <w:t>denen</w:t>
      </w:r>
      <w:r w:rsidR="009745AA" w:rsidRPr="009745AA">
        <w:t xml:space="preserve"> </w:t>
      </w:r>
      <w:r w:rsidRPr="009745AA">
        <w:t>in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Reaktionen</w:t>
      </w:r>
      <w:r w:rsidR="009745AA" w:rsidRPr="009745AA">
        <w:t xml:space="preserve"> </w:t>
      </w:r>
      <w:r w:rsidRPr="009745AA">
        <w:t>auf</w:t>
      </w:r>
      <w:r w:rsidR="009745AA" w:rsidRPr="009745AA">
        <w:t xml:space="preserve"> </w:t>
      </w:r>
      <w:r w:rsidRPr="009745AA">
        <w:t>Sicherheitsvorfälle</w:t>
      </w:r>
      <w:r w:rsidR="009745AA" w:rsidRPr="009745AA">
        <w:t xml:space="preserve"> </w:t>
      </w:r>
      <w:r w:rsidRPr="009745AA">
        <w:t>involvierten</w:t>
      </w:r>
      <w:r w:rsidR="009745AA" w:rsidRPr="009745AA">
        <w:t xml:space="preserve"> </w:t>
      </w:r>
      <w:r w:rsidRPr="009745AA">
        <w:t>als</w:t>
      </w:r>
      <w:r w:rsidR="009745AA" w:rsidRPr="009745AA">
        <w:t xml:space="preserve"> </w:t>
      </w:r>
      <w:r w:rsidRPr="009745AA">
        <w:t>auch</w:t>
      </w:r>
      <w:r w:rsidR="009745AA" w:rsidRPr="009745AA">
        <w:t xml:space="preserve"> </w:t>
      </w:r>
      <w:r w:rsidRPr="009745AA">
        <w:t>den</w:t>
      </w:r>
      <w:r w:rsidR="009745AA" w:rsidRPr="009745AA">
        <w:t xml:space="preserve"> </w:t>
      </w:r>
      <w:r w:rsidRPr="009745AA">
        <w:t>zuständigen</w:t>
      </w:r>
      <w:r w:rsidR="009745AA" w:rsidRPr="009745AA">
        <w:t xml:space="preserve"> </w:t>
      </w:r>
      <w:r w:rsidRPr="009745AA">
        <w:t>Beteiligten</w:t>
      </w:r>
      <w:r w:rsidR="009745AA" w:rsidRPr="009745AA">
        <w:t xml:space="preserve"> </w:t>
      </w:r>
      <w:r w:rsidRPr="009745AA">
        <w:t>sind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erfassen.</w:t>
      </w:r>
    </w:p>
    <w:p w14:paraId="65BC343B" w14:textId="326C5569" w:rsidR="00581075" w:rsidRPr="009745AA" w:rsidRDefault="00581075" w:rsidP="00581075">
      <w:r w:rsidRPr="009745AA">
        <w:t>Es</w:t>
      </w:r>
      <w:r w:rsidR="009745AA" w:rsidRPr="009745AA">
        <w:t xml:space="preserve"> </w:t>
      </w:r>
      <w:r w:rsidRPr="009745AA">
        <w:t>ist</w:t>
      </w:r>
      <w:r w:rsidR="009745AA" w:rsidRPr="009745AA">
        <w:t xml:space="preserve"> </w:t>
      </w:r>
      <w:r w:rsidRPr="009745AA">
        <w:t>kontinuierlich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prüfen,</w:t>
      </w:r>
      <w:r w:rsidR="009745AA" w:rsidRPr="009745AA">
        <w:t xml:space="preserve"> </w:t>
      </w:r>
      <w:r w:rsidRPr="009745AA">
        <w:t>ob</w:t>
      </w:r>
      <w:r w:rsidR="009745AA" w:rsidRPr="009745AA">
        <w:t xml:space="preserve"> </w:t>
      </w:r>
      <w:r w:rsidRPr="009745AA">
        <w:t>neue</w:t>
      </w:r>
      <w:r w:rsidR="009745AA" w:rsidRPr="009745AA">
        <w:t xml:space="preserve"> </w:t>
      </w:r>
      <w:r w:rsidRPr="009745AA">
        <w:t>Entwicklungen</w:t>
      </w:r>
      <w:r w:rsidR="009745AA" w:rsidRPr="009745AA">
        <w:t xml:space="preserve"> </w:t>
      </w:r>
      <w:r w:rsidRPr="009745AA">
        <w:t>im</w:t>
      </w:r>
      <w:r w:rsidR="009745AA" w:rsidRPr="009745AA">
        <w:t xml:space="preserve"> </w:t>
      </w:r>
      <w:r w:rsidRPr="009745AA">
        <w:t>Incident</w:t>
      </w:r>
      <w:r w:rsidR="009745AA" w:rsidRPr="009745AA">
        <w:t xml:space="preserve"> </w:t>
      </w:r>
      <w:r w:rsidRPr="009745AA">
        <w:t>Management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in</w:t>
      </w:r>
      <w:r w:rsidR="009745AA" w:rsidRPr="009745AA">
        <w:t xml:space="preserve"> </w:t>
      </w:r>
      <w:r w:rsidRPr="009745AA">
        <w:t>der</w:t>
      </w:r>
      <w:r w:rsidR="009745AA" w:rsidRPr="009745AA">
        <w:t xml:space="preserve"> </w:t>
      </w:r>
      <w:r w:rsidRPr="009745AA">
        <w:t>Forensik</w:t>
      </w:r>
      <w:r w:rsidR="009745AA" w:rsidRPr="009745AA">
        <w:t xml:space="preserve"> </w:t>
      </w:r>
      <w:r w:rsidRPr="009745AA">
        <w:t>existieren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in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jeweiligen</w:t>
      </w:r>
      <w:r w:rsidR="009745AA" w:rsidRPr="009745AA">
        <w:t xml:space="preserve"> </w:t>
      </w:r>
      <w:r w:rsidRPr="009745AA">
        <w:t>Dokumente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in</w:t>
      </w:r>
      <w:r w:rsidR="009745AA" w:rsidRPr="009745AA">
        <w:t xml:space="preserve"> </w:t>
      </w:r>
      <w:r w:rsidRPr="009745AA">
        <w:t>die</w:t>
      </w:r>
      <w:r w:rsidR="009745AA" w:rsidRPr="009745AA">
        <w:t xml:space="preserve"> </w:t>
      </w:r>
      <w:r w:rsidRPr="009745AA">
        <w:t>Abläufe</w:t>
      </w:r>
      <w:r w:rsidR="009745AA" w:rsidRPr="009745AA">
        <w:t xml:space="preserve"> </w:t>
      </w:r>
      <w:r w:rsidRPr="009745AA">
        <w:t>eingebracht</w:t>
      </w:r>
      <w:r w:rsidR="009745AA" w:rsidRPr="009745AA">
        <w:t xml:space="preserve"> </w:t>
      </w:r>
      <w:r w:rsidRPr="009745AA">
        <w:t>werden</w:t>
      </w:r>
      <w:r w:rsidR="009745AA" w:rsidRPr="009745AA">
        <w:t xml:space="preserve"> </w:t>
      </w:r>
      <w:r w:rsidRPr="009745AA">
        <w:t>können.</w:t>
      </w:r>
    </w:p>
    <w:p w14:paraId="002CA8AF" w14:textId="7BD9B6A7" w:rsidR="00581075" w:rsidRPr="009745AA" w:rsidRDefault="00581075" w:rsidP="00581075">
      <w:r w:rsidRPr="009745AA">
        <w:t>Werden</w:t>
      </w:r>
      <w:r w:rsidR="009745AA" w:rsidRPr="009745AA">
        <w:t xml:space="preserve"> </w:t>
      </w:r>
      <w:r w:rsidRPr="009745AA">
        <w:t>Hilfsmittel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Checklisten</w:t>
      </w:r>
      <w:r w:rsidR="009745AA" w:rsidRPr="009745AA">
        <w:t xml:space="preserve"> </w:t>
      </w:r>
      <w:r w:rsidRPr="009745AA">
        <w:t>eingesetzt,</w:t>
      </w:r>
      <w:r w:rsidR="009745AA" w:rsidRPr="009745AA">
        <w:t xml:space="preserve"> </w:t>
      </w:r>
      <w:r w:rsidRPr="009745AA">
        <w:t>wird</w:t>
      </w:r>
      <w:r w:rsidR="009745AA" w:rsidRPr="009745AA">
        <w:t xml:space="preserve"> </w:t>
      </w:r>
      <w:r w:rsidRPr="009745AA">
        <w:t>geprüft,</w:t>
      </w:r>
      <w:r w:rsidR="009745AA" w:rsidRPr="009745AA">
        <w:t xml:space="preserve"> </w:t>
      </w:r>
      <w:r w:rsidRPr="009745AA">
        <w:t>ob</w:t>
      </w:r>
      <w:r w:rsidR="009745AA" w:rsidRPr="009745AA">
        <w:t xml:space="preserve"> </w:t>
      </w:r>
      <w:r w:rsidRPr="009745AA">
        <w:t>diese</w:t>
      </w:r>
      <w:r w:rsidR="009745AA" w:rsidRPr="009745AA">
        <w:t xml:space="preserve"> </w:t>
      </w:r>
      <w:r w:rsidRPr="009745AA">
        <w:t>um</w:t>
      </w:r>
      <w:r w:rsidR="009745AA" w:rsidRPr="009745AA">
        <w:t xml:space="preserve"> </w:t>
      </w:r>
      <w:r w:rsidRPr="009745AA">
        <w:t>erforderliche</w:t>
      </w:r>
      <w:r w:rsidR="009745AA" w:rsidRPr="009745AA">
        <w:t xml:space="preserve"> </w:t>
      </w:r>
      <w:r w:rsidRPr="009745AA">
        <w:t>relevante</w:t>
      </w:r>
      <w:r w:rsidR="009745AA" w:rsidRPr="009745AA">
        <w:t xml:space="preserve"> </w:t>
      </w:r>
      <w:r w:rsidRPr="009745AA">
        <w:t>Fragestellungen</w:t>
      </w:r>
      <w:r w:rsidR="009745AA" w:rsidRPr="009745AA">
        <w:t xml:space="preserve"> </w:t>
      </w:r>
      <w:r w:rsidRPr="009745AA">
        <w:t>und</w:t>
      </w:r>
      <w:r w:rsidR="009745AA" w:rsidRPr="009745AA">
        <w:t xml:space="preserve"> </w:t>
      </w:r>
      <w:r w:rsidRPr="009745AA">
        <w:t>Informationen</w:t>
      </w:r>
      <w:r w:rsidR="009745AA" w:rsidRPr="009745AA">
        <w:t xml:space="preserve"> </w:t>
      </w:r>
      <w:r w:rsidRPr="009745AA">
        <w:t>zu</w:t>
      </w:r>
      <w:r w:rsidR="009745AA" w:rsidRPr="009745AA">
        <w:t xml:space="preserve"> </w:t>
      </w:r>
      <w:r w:rsidRPr="009745AA">
        <w:t>erweitern</w:t>
      </w:r>
      <w:r w:rsidR="009745AA" w:rsidRPr="009745AA">
        <w:t xml:space="preserve"> </w:t>
      </w:r>
      <w:r w:rsidRPr="009745AA">
        <w:t>sind.</w:t>
      </w:r>
    </w:p>
    <w:p w14:paraId="43D4E83C" w14:textId="0E7729C2" w:rsidR="00467029" w:rsidRPr="009745AA" w:rsidRDefault="00467029" w:rsidP="00EA7053">
      <w:pPr>
        <w:pStyle w:val="berschrift2"/>
      </w:pPr>
      <w:bookmarkStart w:id="36" w:name="_Toc79912994"/>
      <w:r w:rsidRPr="009745AA">
        <w:t>Maßnahmen</w:t>
      </w:r>
      <w:r w:rsidR="009745AA" w:rsidRPr="009745AA">
        <w:t xml:space="preserve"> </w:t>
      </w:r>
      <w:r w:rsidRPr="009745AA">
        <w:t>bei</w:t>
      </w:r>
      <w:r w:rsidR="009745AA" w:rsidRPr="009745AA">
        <w:t xml:space="preserve"> </w:t>
      </w:r>
      <w:r w:rsidRPr="009745AA">
        <w:t>erhöhtem</w:t>
      </w:r>
      <w:r w:rsidR="009745AA" w:rsidRPr="009745AA">
        <w:t xml:space="preserve"> </w:t>
      </w:r>
      <w:r w:rsidRPr="009745AA">
        <w:t>Schutzbedarf</w:t>
      </w:r>
      <w:bookmarkEnd w:id="36"/>
    </w:p>
    <w:p w14:paraId="6BD3581F" w14:textId="3EC95CDA" w:rsidR="0067705F" w:rsidRPr="009745AA" w:rsidRDefault="0067705F" w:rsidP="0067705F">
      <w:pPr>
        <w:rPr>
          <w:rFonts w:cstheme="minorHAnsi"/>
        </w:rPr>
      </w:pPr>
      <w:r w:rsidRPr="009745AA">
        <w:rPr>
          <w:rFonts w:cstheme="minorHAnsi"/>
        </w:rPr>
        <w:t>Gemeinsam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mit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Basismaßnahmen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Standardmaßnahmen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sind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zum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Erzielen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eines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erhöhten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Schutzbedarfs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hier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aufgeführten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Maßnahmen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zu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betrachten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sollten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grundsätzlich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umgesetzt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werden.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Ist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dies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aus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wirtschaftlichen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bzw.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organisatorischen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Gründen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nicht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möglich,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so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ist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dies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mit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dem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Sicherheitsmanagement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zur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weiteren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Begegnung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von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Risiken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für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Infrastruktur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der</w:t>
      </w:r>
      <w:r w:rsidR="009745AA" w:rsidRPr="009745AA">
        <w:rPr>
          <w:rFonts w:cstheme="minorHAnsi"/>
        </w:rPr>
        <w:t xml:space="preserve"> </w:t>
      </w:r>
      <w:r w:rsidRPr="009745AA">
        <w:rPr>
          <w:rFonts w:eastAsia="Times New Roman" w:cstheme="minorHAnsi"/>
          <w:highlight w:val="yellow"/>
        </w:rPr>
        <w:t>&lt;Institution&gt;</w:t>
      </w:r>
      <w:r w:rsidR="009745AA" w:rsidRPr="009745AA">
        <w:rPr>
          <w:rFonts w:eastAsia="Times New Roman" w:cstheme="minorHAnsi"/>
        </w:rPr>
        <w:t xml:space="preserve"> </w:t>
      </w:r>
      <w:r w:rsidRPr="009745AA">
        <w:rPr>
          <w:rFonts w:cstheme="minorHAnsi"/>
        </w:rPr>
        <w:t>zu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begründen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abzustimmen.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Im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Folgenden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werden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Maßnahmen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bei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erhöhtem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Schutzbedarf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aufgeführt.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jeweils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in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Klammern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angegebenen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Buchstaben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zeigen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an,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welche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Grundwerte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durch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Anforderung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vorrangig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geschützt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werden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(C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=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Vertraulichkeit,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I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=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Integrität,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A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=</w:t>
      </w:r>
      <w:r w:rsidR="009745AA" w:rsidRPr="009745AA">
        <w:rPr>
          <w:rFonts w:cstheme="minorHAnsi"/>
        </w:rPr>
        <w:t xml:space="preserve"> </w:t>
      </w:r>
      <w:r w:rsidRPr="009745AA">
        <w:rPr>
          <w:rFonts w:cstheme="minorHAnsi"/>
        </w:rPr>
        <w:t>Verfügbarkeit).</w:t>
      </w:r>
    </w:p>
    <w:p w14:paraId="13CB44B0" w14:textId="4670DC04" w:rsidR="009745AA" w:rsidRPr="009745AA" w:rsidRDefault="009745AA" w:rsidP="009745AA">
      <w:pPr>
        <w:pStyle w:val="berschrift3"/>
      </w:pPr>
      <w:bookmarkStart w:id="37" w:name="_Toc79912995"/>
      <w:r w:rsidRPr="009745AA">
        <w:t>Festlegung</w:t>
      </w:r>
      <w:r w:rsidRPr="009745AA">
        <w:t xml:space="preserve"> </w:t>
      </w:r>
      <w:r w:rsidRPr="009745AA">
        <w:t>von</w:t>
      </w:r>
      <w:r w:rsidRPr="009745AA">
        <w:t xml:space="preserve"> </w:t>
      </w:r>
      <w:r w:rsidRPr="009745AA">
        <w:t>Prioritäten</w:t>
      </w:r>
      <w:r w:rsidRPr="009745AA">
        <w:t xml:space="preserve"> </w:t>
      </w:r>
      <w:r w:rsidRPr="009745AA">
        <w:t>für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Behandlung</w:t>
      </w:r>
      <w:r w:rsidRPr="009745AA">
        <w:t xml:space="preserve"> </w:t>
      </w:r>
      <w:r w:rsidRPr="009745AA">
        <w:t>von</w:t>
      </w:r>
      <w:r w:rsidRPr="009745AA">
        <w:t xml:space="preserve"> </w:t>
      </w:r>
      <w:r w:rsidRPr="009745AA">
        <w:t>Sicherheitsvorfällen</w:t>
      </w:r>
      <w:r w:rsidRPr="009745AA">
        <w:t xml:space="preserve"> </w:t>
      </w:r>
      <w:r w:rsidRPr="009745AA">
        <w:t>(DER.2.1.A19</w:t>
      </w:r>
      <w:r w:rsidRPr="009745AA">
        <w:t xml:space="preserve"> </w:t>
      </w:r>
      <w:r w:rsidRPr="009745AA">
        <w:t>-</w:t>
      </w:r>
      <w:r w:rsidRPr="009745AA">
        <w:t xml:space="preserve"> </w:t>
      </w:r>
      <w:r w:rsidRPr="009745AA">
        <w:t>CIA)</w:t>
      </w:r>
      <w:bookmarkEnd w:id="37"/>
    </w:p>
    <w:p w14:paraId="7816DB0B" w14:textId="40D2AB64" w:rsidR="009745AA" w:rsidRPr="009745AA" w:rsidRDefault="009745AA" w:rsidP="00DD59BE">
      <w:r w:rsidRPr="009745AA">
        <w:t>Um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Ursachen</w:t>
      </w:r>
      <w:r w:rsidRPr="009745AA">
        <w:t xml:space="preserve"> </w:t>
      </w:r>
      <w:r w:rsidRPr="009745AA">
        <w:t>von</w:t>
      </w:r>
      <w:r w:rsidRPr="009745AA">
        <w:t xml:space="preserve"> </w:t>
      </w:r>
      <w:r w:rsidRPr="009745AA">
        <w:t>Sicherheitsvorfällen</w:t>
      </w:r>
      <w:r w:rsidRPr="009745AA">
        <w:t xml:space="preserve"> </w:t>
      </w:r>
      <w:r w:rsidRPr="009745AA">
        <w:t>und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entstandenen</w:t>
      </w:r>
      <w:r w:rsidRPr="009745AA">
        <w:t xml:space="preserve"> </w:t>
      </w:r>
      <w:r w:rsidRPr="009745AA">
        <w:t>Schäden</w:t>
      </w:r>
      <w:r w:rsidRPr="009745AA">
        <w:t xml:space="preserve"> </w:t>
      </w:r>
      <w:r w:rsidRPr="009745AA">
        <w:t>effizient</w:t>
      </w:r>
      <w:r w:rsidRPr="009745AA">
        <w:t xml:space="preserve"> </w:t>
      </w:r>
      <w:r w:rsidRPr="009745AA">
        <w:t>und</w:t>
      </w:r>
      <w:r w:rsidRPr="009745AA">
        <w:t xml:space="preserve"> </w:t>
      </w:r>
      <w:r w:rsidRPr="009745AA">
        <w:t>in</w:t>
      </w:r>
      <w:r w:rsidRPr="009745AA">
        <w:t xml:space="preserve"> </w:t>
      </w:r>
      <w:r w:rsidRPr="009745AA">
        <w:t>einer</w:t>
      </w:r>
      <w:r w:rsidRPr="009745AA">
        <w:t xml:space="preserve"> </w:t>
      </w:r>
      <w:r w:rsidRPr="009745AA">
        <w:t>sinnvollen</w:t>
      </w:r>
      <w:r w:rsidRPr="009745AA">
        <w:t xml:space="preserve"> </w:t>
      </w:r>
      <w:r w:rsidRPr="009745AA">
        <w:t>Reihenfolge</w:t>
      </w:r>
      <w:r w:rsidRPr="009745AA">
        <w:t xml:space="preserve"> </w:t>
      </w:r>
      <w:r w:rsidRPr="009745AA">
        <w:t>beheben</w:t>
      </w:r>
      <w:r w:rsidRPr="009745AA">
        <w:t xml:space="preserve"> </w:t>
      </w:r>
      <w:r w:rsidRPr="009745AA">
        <w:t>zu</w:t>
      </w:r>
      <w:r w:rsidRPr="009745AA">
        <w:t xml:space="preserve"> </w:t>
      </w:r>
      <w:r w:rsidRPr="009745AA">
        <w:t>können,</w:t>
      </w:r>
      <w:r w:rsidRPr="009745AA">
        <w:t xml:space="preserve"> </w:t>
      </w:r>
      <w:r w:rsidRPr="009745AA">
        <w:t>wurden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Prioritäten</w:t>
      </w:r>
      <w:r w:rsidRPr="009745AA">
        <w:t xml:space="preserve"> </w:t>
      </w:r>
      <w:r w:rsidRPr="009745AA">
        <w:t>vorab</w:t>
      </w:r>
      <w:r w:rsidRPr="009745AA">
        <w:t xml:space="preserve"> </w:t>
      </w:r>
      <w:r w:rsidRPr="009745AA">
        <w:t>festgelegt.</w:t>
      </w:r>
      <w:r w:rsidRPr="009745AA">
        <w:t xml:space="preserve"> </w:t>
      </w:r>
      <w:r w:rsidRPr="009745AA">
        <w:t>Diese</w:t>
      </w:r>
      <w:r w:rsidRPr="009745AA">
        <w:t xml:space="preserve"> </w:t>
      </w:r>
      <w:r w:rsidRPr="009745AA">
        <w:t>werden</w:t>
      </w:r>
      <w:r w:rsidRPr="009745AA">
        <w:t xml:space="preserve"> </w:t>
      </w:r>
      <w:r w:rsidRPr="009745AA">
        <w:t>regelmäßig</w:t>
      </w:r>
      <w:r w:rsidRPr="009745AA">
        <w:t xml:space="preserve"> </w:t>
      </w:r>
      <w:r w:rsidRPr="009745AA">
        <w:t>aktualisiert.</w:t>
      </w:r>
      <w:r w:rsidRPr="009745AA">
        <w:t xml:space="preserve"> </w:t>
      </w:r>
      <w:r w:rsidRPr="009745AA">
        <w:t>Dabei</w:t>
      </w:r>
      <w:r w:rsidRPr="009745AA">
        <w:t xml:space="preserve"> </w:t>
      </w:r>
      <w:r w:rsidRPr="009745AA">
        <w:t>ist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vorgenommene</w:t>
      </w:r>
      <w:r w:rsidRPr="009745AA">
        <w:t xml:space="preserve"> </w:t>
      </w:r>
      <w:r w:rsidRPr="009745AA">
        <w:t>Einstufung</w:t>
      </w:r>
      <w:r w:rsidRPr="009745AA">
        <w:t xml:space="preserve"> </w:t>
      </w:r>
      <w:r w:rsidRPr="009745AA">
        <w:t>von</w:t>
      </w:r>
      <w:r w:rsidRPr="009745AA">
        <w:t xml:space="preserve"> </w:t>
      </w:r>
      <w:r w:rsidRPr="009745AA">
        <w:t>Sicherheitsvorfällen</w:t>
      </w:r>
      <w:r w:rsidRPr="009745AA">
        <w:t xml:space="preserve"> </w:t>
      </w:r>
      <w:r w:rsidRPr="009745AA">
        <w:t>zu</w:t>
      </w:r>
      <w:r w:rsidRPr="009745AA">
        <w:t xml:space="preserve"> </w:t>
      </w:r>
      <w:r w:rsidRPr="009745AA">
        <w:t>berücksichtigen.</w:t>
      </w:r>
    </w:p>
    <w:p w14:paraId="1FDE1D4C" w14:textId="2A3FB8C7" w:rsidR="009745AA" w:rsidRPr="009745AA" w:rsidRDefault="009745AA" w:rsidP="00DD59BE">
      <w:r w:rsidRPr="009745AA">
        <w:t>Die</w:t>
      </w:r>
      <w:r w:rsidRPr="009745AA">
        <w:t xml:space="preserve"> </w:t>
      </w:r>
      <w:r w:rsidRPr="009745AA">
        <w:t>Prioritäten</w:t>
      </w:r>
      <w:r w:rsidRPr="009745AA">
        <w:t xml:space="preserve"> </w:t>
      </w:r>
      <w:r w:rsidRPr="009745AA">
        <w:t>wurden</w:t>
      </w:r>
      <w:r w:rsidRPr="009745AA">
        <w:t xml:space="preserve"> </w:t>
      </w:r>
      <w:r w:rsidRPr="009745AA">
        <w:t>von</w:t>
      </w:r>
      <w:r w:rsidRPr="009745AA">
        <w:t xml:space="preserve"> </w:t>
      </w:r>
      <w:r w:rsidRPr="009745AA">
        <w:t>der</w:t>
      </w:r>
      <w:r w:rsidRPr="009745AA">
        <w:t xml:space="preserve"> </w:t>
      </w:r>
      <w:r w:rsidRPr="009745AA">
        <w:t>Geschäftsführung</w:t>
      </w:r>
      <w:r w:rsidRPr="009745AA">
        <w:t xml:space="preserve"> </w:t>
      </w:r>
      <w:r w:rsidRPr="009745AA">
        <w:t>in</w:t>
      </w:r>
      <w:r w:rsidRPr="009745AA">
        <w:t xml:space="preserve"> </w:t>
      </w:r>
      <w:r w:rsidRPr="009745AA">
        <w:t>Zusammenarbeit</w:t>
      </w:r>
      <w:r w:rsidRPr="009745AA">
        <w:t xml:space="preserve"> </w:t>
      </w:r>
      <w:r w:rsidRPr="009745AA">
        <w:t>mit</w:t>
      </w:r>
      <w:r w:rsidRPr="009745AA">
        <w:t xml:space="preserve"> </w:t>
      </w:r>
      <w:r w:rsidRPr="009745AA">
        <w:t>dem</w:t>
      </w:r>
      <w:r w:rsidRPr="009745AA">
        <w:t xml:space="preserve"> </w:t>
      </w:r>
      <w:r w:rsidRPr="009745AA">
        <w:t>Informationssicherheitsbeauftragten</w:t>
      </w:r>
      <w:r w:rsidRPr="009745AA">
        <w:t xml:space="preserve"> </w:t>
      </w:r>
      <w:r w:rsidRPr="009745AA">
        <w:t>genehmigt</w:t>
      </w:r>
      <w:r w:rsidRPr="009745AA">
        <w:t xml:space="preserve"> </w:t>
      </w:r>
      <w:r w:rsidRPr="009745AA">
        <w:t>und</w:t>
      </w:r>
      <w:r w:rsidRPr="009745AA">
        <w:t xml:space="preserve"> </w:t>
      </w:r>
      <w:r w:rsidRPr="009745AA">
        <w:t>in</w:t>
      </w:r>
      <w:r w:rsidRPr="009745AA">
        <w:t xml:space="preserve"> </w:t>
      </w:r>
      <w:r w:rsidRPr="009745AA">
        <w:t>Kraft</w:t>
      </w:r>
      <w:r w:rsidRPr="009745AA">
        <w:t xml:space="preserve"> </w:t>
      </w:r>
      <w:r w:rsidRPr="009745AA">
        <w:t>gesetzt.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Prioritäten</w:t>
      </w:r>
      <w:r w:rsidRPr="009745AA">
        <w:t xml:space="preserve"> </w:t>
      </w:r>
      <w:r w:rsidRPr="009745AA">
        <w:t>wurden</w:t>
      </w:r>
      <w:r w:rsidRPr="009745AA">
        <w:t xml:space="preserve"> </w:t>
      </w:r>
      <w:r w:rsidRPr="009745AA">
        <w:t>allen</w:t>
      </w:r>
      <w:r w:rsidRPr="009745AA">
        <w:t xml:space="preserve"> </w:t>
      </w:r>
      <w:r w:rsidRPr="009745AA">
        <w:t>Leitungsebenen</w:t>
      </w:r>
      <w:r w:rsidRPr="009745AA">
        <w:t xml:space="preserve"> </w:t>
      </w:r>
      <w:r w:rsidRPr="009745AA">
        <w:t>bekannt</w:t>
      </w:r>
      <w:r w:rsidRPr="009745AA">
        <w:t xml:space="preserve"> </w:t>
      </w:r>
      <w:r w:rsidRPr="009745AA">
        <w:t>gegeben,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in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Behandlung</w:t>
      </w:r>
      <w:r w:rsidRPr="009745AA">
        <w:t xml:space="preserve"> </w:t>
      </w:r>
      <w:r w:rsidRPr="009745AA">
        <w:t>von</w:t>
      </w:r>
      <w:r w:rsidRPr="009745AA">
        <w:t xml:space="preserve"> </w:t>
      </w:r>
      <w:r w:rsidRPr="009745AA">
        <w:t>Sicherheitsvorfällen</w:t>
      </w:r>
      <w:r w:rsidRPr="009745AA">
        <w:t xml:space="preserve"> </w:t>
      </w:r>
      <w:r w:rsidRPr="009745AA">
        <w:t>involviert</w:t>
      </w:r>
      <w:r w:rsidRPr="009745AA">
        <w:t xml:space="preserve"> </w:t>
      </w:r>
      <w:r w:rsidRPr="009745AA">
        <w:t>sind.</w:t>
      </w:r>
    </w:p>
    <w:p w14:paraId="2716C075" w14:textId="595C61B1" w:rsidR="009745AA" w:rsidRPr="009745AA" w:rsidRDefault="009745AA" w:rsidP="009745AA">
      <w:pPr>
        <w:pStyle w:val="berschrift3"/>
      </w:pPr>
      <w:bookmarkStart w:id="38" w:name="_Toc79912996"/>
      <w:r w:rsidRPr="009745AA">
        <w:t>Einrichtung</w:t>
      </w:r>
      <w:r w:rsidRPr="009745AA">
        <w:t xml:space="preserve"> </w:t>
      </w:r>
      <w:r w:rsidRPr="009745AA">
        <w:t>einer</w:t>
      </w:r>
      <w:r w:rsidRPr="009745AA">
        <w:t xml:space="preserve"> </w:t>
      </w:r>
      <w:r w:rsidRPr="009745AA">
        <w:t>internen</w:t>
      </w:r>
      <w:r w:rsidRPr="009745AA">
        <w:t xml:space="preserve"> </w:t>
      </w:r>
      <w:r w:rsidRPr="009745AA">
        <w:t>Meldestelle</w:t>
      </w:r>
      <w:r w:rsidRPr="009745AA">
        <w:t xml:space="preserve"> </w:t>
      </w:r>
      <w:r w:rsidRPr="009745AA">
        <w:t>für</w:t>
      </w:r>
      <w:r w:rsidRPr="009745AA">
        <w:t xml:space="preserve"> </w:t>
      </w:r>
      <w:r w:rsidRPr="009745AA">
        <w:t>Sicherheitsvorfälle</w:t>
      </w:r>
      <w:r w:rsidRPr="009745AA">
        <w:t xml:space="preserve"> </w:t>
      </w:r>
      <w:r w:rsidRPr="009745AA">
        <w:t>(DER.2.1.A20</w:t>
      </w:r>
      <w:r w:rsidRPr="009745AA">
        <w:t xml:space="preserve"> </w:t>
      </w:r>
      <w:r w:rsidRPr="009745AA">
        <w:t>-</w:t>
      </w:r>
      <w:r w:rsidRPr="009745AA">
        <w:t xml:space="preserve"> </w:t>
      </w:r>
      <w:r w:rsidRPr="009745AA">
        <w:t>CIA)</w:t>
      </w:r>
      <w:bookmarkEnd w:id="38"/>
    </w:p>
    <w:p w14:paraId="2EE205CC" w14:textId="212E22EE" w:rsidR="009745AA" w:rsidRPr="009745AA" w:rsidRDefault="009745AA" w:rsidP="00DD59BE">
      <w:r w:rsidRPr="009745AA">
        <w:t>Interne</w:t>
      </w:r>
      <w:r w:rsidRPr="009745AA">
        <w:t xml:space="preserve"> </w:t>
      </w:r>
      <w:r w:rsidRPr="009745AA">
        <w:t>Meldungen</w:t>
      </w:r>
      <w:r w:rsidRPr="009745AA">
        <w:t xml:space="preserve"> </w:t>
      </w:r>
      <w:r w:rsidRPr="009745AA">
        <w:t>von</w:t>
      </w:r>
      <w:r w:rsidRPr="009745AA">
        <w:t xml:space="preserve"> </w:t>
      </w:r>
      <w:r w:rsidRPr="009745AA">
        <w:t>Sicherheitsvorfällen</w:t>
      </w:r>
      <w:r w:rsidRPr="009745AA">
        <w:t xml:space="preserve"> </w:t>
      </w:r>
      <w:r w:rsidRPr="009745AA">
        <w:t>sind</w:t>
      </w:r>
      <w:r w:rsidRPr="009745AA">
        <w:t xml:space="preserve"> </w:t>
      </w:r>
      <w:r w:rsidRPr="009745AA">
        <w:t>dem</w:t>
      </w:r>
      <w:r w:rsidRPr="009745AA">
        <w:t xml:space="preserve"> </w:t>
      </w:r>
      <w:r w:rsidRPr="009745AA">
        <w:t>Service</w:t>
      </w:r>
      <w:r w:rsidRPr="009745AA">
        <w:t xml:space="preserve"> </w:t>
      </w:r>
      <w:r w:rsidRPr="009745AA">
        <w:t>Desk</w:t>
      </w:r>
      <w:r w:rsidRPr="009745AA">
        <w:t xml:space="preserve"> </w:t>
      </w:r>
      <w:r w:rsidRPr="009745AA">
        <w:t>zu</w:t>
      </w:r>
      <w:r w:rsidRPr="009745AA">
        <w:t xml:space="preserve"> </w:t>
      </w:r>
      <w:r w:rsidRPr="009745AA">
        <w:t>melden.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Erreichbarkeit</w:t>
      </w:r>
      <w:r w:rsidRPr="009745AA">
        <w:t xml:space="preserve"> </w:t>
      </w:r>
      <w:r w:rsidRPr="009745AA">
        <w:t>des</w:t>
      </w:r>
      <w:r w:rsidRPr="009745AA">
        <w:t xml:space="preserve"> </w:t>
      </w:r>
      <w:r w:rsidRPr="009745AA">
        <w:t>Service</w:t>
      </w:r>
      <w:r w:rsidRPr="009745AA">
        <w:t xml:space="preserve"> </w:t>
      </w:r>
      <w:r w:rsidRPr="009745AA">
        <w:t>Desk</w:t>
      </w:r>
      <w:r w:rsidRPr="009745AA">
        <w:t xml:space="preserve"> </w:t>
      </w:r>
      <w:r w:rsidRPr="009745AA">
        <w:t>wird</w:t>
      </w:r>
      <w:r w:rsidRPr="009745AA">
        <w:t xml:space="preserve"> </w:t>
      </w:r>
      <w:r w:rsidRPr="009745AA">
        <w:t>zu</w:t>
      </w:r>
      <w:r w:rsidRPr="009745AA">
        <w:t xml:space="preserve"> </w:t>
      </w:r>
      <w:r w:rsidRPr="009745AA">
        <w:t>den</w:t>
      </w:r>
      <w:r w:rsidRPr="009745AA">
        <w:t xml:space="preserve"> </w:t>
      </w:r>
      <w:r w:rsidRPr="009745AA">
        <w:t>üblichen</w:t>
      </w:r>
      <w:r w:rsidRPr="009745AA">
        <w:t xml:space="preserve"> </w:t>
      </w:r>
      <w:r w:rsidRPr="009745AA">
        <w:t>Arbeitszeiten</w:t>
      </w:r>
      <w:r w:rsidRPr="009745AA">
        <w:t xml:space="preserve"> </w:t>
      </w:r>
      <w:r w:rsidRPr="009745AA">
        <w:t>gewährleistet.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Mitarbeitenden</w:t>
      </w:r>
      <w:r w:rsidRPr="009745AA">
        <w:t xml:space="preserve"> </w:t>
      </w:r>
      <w:r w:rsidRPr="009745AA">
        <w:t>des</w:t>
      </w:r>
      <w:r w:rsidRPr="009745AA">
        <w:t xml:space="preserve"> </w:t>
      </w:r>
      <w:r w:rsidRPr="009745AA">
        <w:t>Service</w:t>
      </w:r>
      <w:r w:rsidRPr="009745AA">
        <w:t xml:space="preserve"> </w:t>
      </w:r>
      <w:r w:rsidRPr="009745AA">
        <w:t>Desk</w:t>
      </w:r>
      <w:r w:rsidRPr="009745AA">
        <w:t xml:space="preserve"> </w:t>
      </w:r>
      <w:r w:rsidRPr="009745AA">
        <w:t>sind</w:t>
      </w:r>
      <w:r w:rsidRPr="009745AA">
        <w:t xml:space="preserve"> </w:t>
      </w:r>
      <w:r w:rsidRPr="009745AA">
        <w:t>ausreichend</w:t>
      </w:r>
      <w:r w:rsidRPr="009745AA">
        <w:t xml:space="preserve"> </w:t>
      </w:r>
      <w:r w:rsidRPr="009745AA">
        <w:t>geschult</w:t>
      </w:r>
      <w:r w:rsidRPr="009745AA">
        <w:t xml:space="preserve"> </w:t>
      </w:r>
      <w:r w:rsidRPr="009745AA">
        <w:t>und</w:t>
      </w:r>
      <w:r w:rsidRPr="009745AA">
        <w:t xml:space="preserve"> </w:t>
      </w:r>
      <w:r w:rsidRPr="009745AA">
        <w:t>für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Belange</w:t>
      </w:r>
      <w:r w:rsidRPr="009745AA">
        <w:t xml:space="preserve"> </w:t>
      </w:r>
      <w:r w:rsidRPr="009745AA">
        <w:t>der</w:t>
      </w:r>
      <w:r w:rsidRPr="009745AA">
        <w:t xml:space="preserve"> </w:t>
      </w:r>
      <w:r w:rsidRPr="009745AA">
        <w:t>Informationssicherheit</w:t>
      </w:r>
      <w:r w:rsidRPr="009745AA">
        <w:t xml:space="preserve"> </w:t>
      </w:r>
      <w:r w:rsidRPr="009745AA">
        <w:t>sensibilisiert.</w:t>
      </w:r>
    </w:p>
    <w:p w14:paraId="30052CEA" w14:textId="5E985E5D" w:rsidR="009745AA" w:rsidRPr="009745AA" w:rsidRDefault="009745AA" w:rsidP="00DD59BE">
      <w:r w:rsidRPr="009745AA">
        <w:t>Alle</w:t>
      </w:r>
      <w:r w:rsidRPr="009745AA">
        <w:t xml:space="preserve"> </w:t>
      </w:r>
      <w:r w:rsidRPr="009745AA">
        <w:t>Informationen</w:t>
      </w:r>
      <w:r w:rsidRPr="009745AA">
        <w:t xml:space="preserve"> </w:t>
      </w:r>
      <w:r w:rsidRPr="009745AA">
        <w:t>über</w:t>
      </w:r>
      <w:r w:rsidRPr="009745AA">
        <w:t xml:space="preserve"> </w:t>
      </w:r>
      <w:r w:rsidRPr="009745AA">
        <w:t>Sicherheitsvorfälle</w:t>
      </w:r>
      <w:r w:rsidRPr="009745AA">
        <w:t xml:space="preserve"> </w:t>
      </w:r>
      <w:r w:rsidRPr="009745AA">
        <w:t>werden</w:t>
      </w:r>
      <w:r w:rsidRPr="009745AA">
        <w:t xml:space="preserve"> </w:t>
      </w:r>
      <w:r w:rsidRPr="009745AA">
        <w:t>vertraulich</w:t>
      </w:r>
      <w:r w:rsidRPr="009745AA">
        <w:t xml:space="preserve"> </w:t>
      </w:r>
      <w:r w:rsidRPr="009745AA">
        <w:t>behandelt.</w:t>
      </w:r>
    </w:p>
    <w:p w14:paraId="5198E3A0" w14:textId="41B8A8A0" w:rsidR="009745AA" w:rsidRPr="009745AA" w:rsidRDefault="009745AA" w:rsidP="009745AA">
      <w:pPr>
        <w:pStyle w:val="berschrift3"/>
      </w:pPr>
      <w:bookmarkStart w:id="39" w:name="_Toc79912997"/>
      <w:r w:rsidRPr="009745AA">
        <w:t>Einrichtung</w:t>
      </w:r>
      <w:r w:rsidRPr="009745AA">
        <w:t xml:space="preserve"> </w:t>
      </w:r>
      <w:r w:rsidRPr="009745AA">
        <w:t>eines</w:t>
      </w:r>
      <w:r w:rsidRPr="009745AA">
        <w:t xml:space="preserve"> </w:t>
      </w:r>
      <w:r w:rsidRPr="009745AA">
        <w:t>Expertenteams</w:t>
      </w:r>
      <w:r w:rsidRPr="009745AA">
        <w:t xml:space="preserve"> </w:t>
      </w:r>
      <w:r w:rsidRPr="009745AA">
        <w:t>für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Behandlung</w:t>
      </w:r>
      <w:r w:rsidRPr="009745AA">
        <w:t xml:space="preserve"> </w:t>
      </w:r>
      <w:r w:rsidRPr="009745AA">
        <w:t>von</w:t>
      </w:r>
      <w:r w:rsidRPr="009745AA">
        <w:t xml:space="preserve"> </w:t>
      </w:r>
      <w:r w:rsidRPr="009745AA">
        <w:t>Sicherheitsvorfällen</w:t>
      </w:r>
      <w:r w:rsidRPr="009745AA">
        <w:t xml:space="preserve"> </w:t>
      </w:r>
      <w:r w:rsidRPr="009745AA">
        <w:t>(DER.2.1.A21</w:t>
      </w:r>
      <w:r w:rsidRPr="009745AA">
        <w:t xml:space="preserve"> </w:t>
      </w:r>
      <w:r w:rsidRPr="009745AA">
        <w:t>-</w:t>
      </w:r>
      <w:r w:rsidRPr="009745AA">
        <w:t xml:space="preserve"> </w:t>
      </w:r>
      <w:r w:rsidRPr="009745AA">
        <w:t>CIA)</w:t>
      </w:r>
      <w:bookmarkEnd w:id="39"/>
    </w:p>
    <w:p w14:paraId="71614A10" w14:textId="457446DC" w:rsidR="009745AA" w:rsidRPr="009745AA" w:rsidRDefault="009745AA" w:rsidP="00DD59BE">
      <w:r w:rsidRPr="009745AA">
        <w:lastRenderedPageBreak/>
        <w:t>Um</w:t>
      </w:r>
      <w:r w:rsidRPr="009745AA">
        <w:t xml:space="preserve"> </w:t>
      </w:r>
      <w:r w:rsidRPr="009745AA">
        <w:t>Sicherheitsvorfälle</w:t>
      </w:r>
      <w:r w:rsidRPr="009745AA">
        <w:t xml:space="preserve"> </w:t>
      </w:r>
      <w:r w:rsidRPr="009745AA">
        <w:t>durch</w:t>
      </w:r>
      <w:r w:rsidRPr="009745AA">
        <w:t xml:space="preserve"> </w:t>
      </w:r>
      <w:r w:rsidRPr="009745AA">
        <w:t>den</w:t>
      </w:r>
      <w:r w:rsidRPr="009745AA">
        <w:t xml:space="preserve"> </w:t>
      </w:r>
      <w:r w:rsidRPr="009745AA">
        <w:t>gesamten</w:t>
      </w:r>
      <w:r w:rsidRPr="009745AA">
        <w:t xml:space="preserve"> </w:t>
      </w:r>
      <w:r w:rsidRPr="009745AA">
        <w:t>Lebenszyklus</w:t>
      </w:r>
      <w:r w:rsidRPr="009745AA">
        <w:t xml:space="preserve"> </w:t>
      </w:r>
      <w:r w:rsidRPr="009745AA">
        <w:t>des</w:t>
      </w:r>
      <w:r w:rsidRPr="009745AA">
        <w:t xml:space="preserve"> </w:t>
      </w:r>
      <w:r w:rsidRPr="009745AA">
        <w:t>Sicherheitsvorfallbehandlungsprozesses</w:t>
      </w:r>
      <w:r w:rsidRPr="009745AA">
        <w:t xml:space="preserve"> </w:t>
      </w:r>
      <w:r w:rsidRPr="009745AA">
        <w:t>kompetent</w:t>
      </w:r>
      <w:r w:rsidRPr="009745AA">
        <w:t xml:space="preserve"> </w:t>
      </w:r>
      <w:r w:rsidRPr="009745AA">
        <w:t>begleiten</w:t>
      </w:r>
      <w:r w:rsidRPr="009745AA">
        <w:t xml:space="preserve"> </w:t>
      </w:r>
      <w:r w:rsidRPr="009745AA">
        <w:t>zu</w:t>
      </w:r>
      <w:r w:rsidRPr="009745AA">
        <w:t xml:space="preserve"> </w:t>
      </w:r>
      <w:r w:rsidRPr="009745AA">
        <w:t>können,</w:t>
      </w:r>
      <w:r w:rsidRPr="009745AA">
        <w:t xml:space="preserve"> </w:t>
      </w:r>
      <w:r w:rsidRPr="009745AA">
        <w:t>ist</w:t>
      </w:r>
      <w:r w:rsidRPr="009745AA">
        <w:t xml:space="preserve"> </w:t>
      </w:r>
      <w:r w:rsidRPr="009745AA">
        <w:t>hierfür</w:t>
      </w:r>
      <w:r w:rsidRPr="009745AA">
        <w:t xml:space="preserve"> </w:t>
      </w:r>
      <w:r w:rsidRPr="009745AA">
        <w:t>ein</w:t>
      </w:r>
      <w:r w:rsidRPr="009745AA">
        <w:t xml:space="preserve"> </w:t>
      </w:r>
      <w:r w:rsidRPr="009745AA">
        <w:t>Team</w:t>
      </w:r>
      <w:r w:rsidRPr="009745AA">
        <w:t xml:space="preserve"> </w:t>
      </w:r>
      <w:r w:rsidRPr="009745AA">
        <w:t>mit</w:t>
      </w:r>
      <w:r w:rsidRPr="009745AA">
        <w:t xml:space="preserve"> </w:t>
      </w:r>
      <w:r w:rsidRPr="009745AA">
        <w:t>erfahrenen</w:t>
      </w:r>
      <w:r w:rsidRPr="009745AA">
        <w:t xml:space="preserve"> </w:t>
      </w:r>
      <w:r w:rsidRPr="009745AA">
        <w:t>und</w:t>
      </w:r>
      <w:r w:rsidRPr="009745AA">
        <w:t xml:space="preserve"> </w:t>
      </w:r>
      <w:r w:rsidRPr="009745AA">
        <w:t>vertrauenswürdigen</w:t>
      </w:r>
      <w:r w:rsidRPr="009745AA">
        <w:t xml:space="preserve"> </w:t>
      </w:r>
      <w:r w:rsidRPr="009745AA">
        <w:t>Spezialisten</w:t>
      </w:r>
      <w:r w:rsidRPr="009745AA">
        <w:t xml:space="preserve"> </w:t>
      </w:r>
      <w:r w:rsidRPr="009745AA">
        <w:t>zusammen</w:t>
      </w:r>
      <w:r w:rsidRPr="009745AA">
        <w:t xml:space="preserve"> </w:t>
      </w:r>
      <w:r w:rsidRPr="009745AA">
        <w:t>zu</w:t>
      </w:r>
      <w:r w:rsidRPr="009745AA">
        <w:t xml:space="preserve"> </w:t>
      </w:r>
      <w:r w:rsidRPr="009745AA">
        <w:t>stellen.</w:t>
      </w:r>
      <w:r w:rsidRPr="009745AA">
        <w:t xml:space="preserve"> </w:t>
      </w:r>
      <w:r w:rsidRPr="009745AA">
        <w:t>Neben</w:t>
      </w:r>
      <w:r w:rsidRPr="009745AA">
        <w:t xml:space="preserve"> </w:t>
      </w:r>
      <w:r w:rsidRPr="009745AA">
        <w:t>dem</w:t>
      </w:r>
      <w:r w:rsidRPr="009745AA">
        <w:t xml:space="preserve"> </w:t>
      </w:r>
      <w:r w:rsidRPr="009745AA">
        <w:t>technischen</w:t>
      </w:r>
      <w:r w:rsidRPr="009745AA">
        <w:t xml:space="preserve"> </w:t>
      </w:r>
      <w:r w:rsidRPr="009745AA">
        <w:t>Verständnis</w:t>
      </w:r>
      <w:r w:rsidRPr="009745AA">
        <w:t xml:space="preserve"> </w:t>
      </w:r>
      <w:r w:rsidRPr="009745AA">
        <w:t>der</w:t>
      </w:r>
      <w:r w:rsidRPr="009745AA">
        <w:t xml:space="preserve"> </w:t>
      </w:r>
      <w:r w:rsidRPr="009745AA">
        <w:t>Teammitglieder</w:t>
      </w:r>
      <w:r w:rsidRPr="009745AA">
        <w:t xml:space="preserve"> </w:t>
      </w:r>
      <w:r w:rsidRPr="009745AA">
        <w:t>ist</w:t>
      </w:r>
      <w:r w:rsidRPr="009745AA">
        <w:t xml:space="preserve"> </w:t>
      </w:r>
      <w:r w:rsidRPr="009745AA">
        <w:t>auch</w:t>
      </w:r>
      <w:r w:rsidRPr="009745AA">
        <w:t xml:space="preserve"> </w:t>
      </w:r>
      <w:r w:rsidRPr="009745AA">
        <w:t>der</w:t>
      </w:r>
      <w:r w:rsidRPr="009745AA">
        <w:t xml:space="preserve"> </w:t>
      </w:r>
      <w:r w:rsidRPr="009745AA">
        <w:t>Besitz</w:t>
      </w:r>
      <w:r w:rsidRPr="009745AA">
        <w:t xml:space="preserve"> </w:t>
      </w:r>
      <w:r w:rsidRPr="009745AA">
        <w:t>von</w:t>
      </w:r>
      <w:r w:rsidRPr="009745AA">
        <w:t xml:space="preserve"> </w:t>
      </w:r>
      <w:r w:rsidRPr="009745AA">
        <w:t>Kompetenzen</w:t>
      </w:r>
      <w:r w:rsidRPr="009745AA">
        <w:t xml:space="preserve"> </w:t>
      </w:r>
      <w:r w:rsidRPr="009745AA">
        <w:t>in</w:t>
      </w:r>
      <w:r w:rsidRPr="009745AA">
        <w:t xml:space="preserve"> </w:t>
      </w:r>
      <w:r w:rsidRPr="009745AA">
        <w:t>der</w:t>
      </w:r>
      <w:r w:rsidRPr="009745AA">
        <w:t xml:space="preserve"> </w:t>
      </w:r>
      <w:r w:rsidRPr="009745AA">
        <w:t>Kommunikationsfähigkeit</w:t>
      </w:r>
      <w:r w:rsidRPr="009745AA">
        <w:t xml:space="preserve"> </w:t>
      </w:r>
      <w:r w:rsidRPr="009745AA">
        <w:t>sicherzustellen.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Vertrauenswürdigkeit</w:t>
      </w:r>
      <w:r w:rsidRPr="009745AA">
        <w:t xml:space="preserve"> </w:t>
      </w:r>
      <w:r w:rsidRPr="009745AA">
        <w:t>der</w:t>
      </w:r>
      <w:r w:rsidRPr="009745AA">
        <w:t xml:space="preserve"> </w:t>
      </w:r>
      <w:r w:rsidRPr="009745AA">
        <w:t>Mitglieder</w:t>
      </w:r>
      <w:r w:rsidRPr="009745AA">
        <w:t xml:space="preserve"> </w:t>
      </w:r>
      <w:r w:rsidRPr="009745AA">
        <w:t>des</w:t>
      </w:r>
      <w:r w:rsidRPr="009745AA">
        <w:t xml:space="preserve"> </w:t>
      </w:r>
      <w:r w:rsidRPr="009745AA">
        <w:t>Expertenteams</w:t>
      </w:r>
      <w:r w:rsidRPr="009745AA">
        <w:t xml:space="preserve"> </w:t>
      </w:r>
      <w:r w:rsidRPr="009745AA">
        <w:t>ist</w:t>
      </w:r>
      <w:r w:rsidRPr="009745AA">
        <w:t xml:space="preserve"> </w:t>
      </w:r>
      <w:r w:rsidRPr="009745AA">
        <w:t>zu</w:t>
      </w:r>
      <w:r w:rsidRPr="009745AA">
        <w:t xml:space="preserve"> </w:t>
      </w:r>
      <w:r w:rsidRPr="009745AA">
        <w:t>überprüfen.</w:t>
      </w:r>
      <w:r w:rsidRPr="009745AA">
        <w:t xml:space="preserve"> </w:t>
      </w:r>
      <w:r w:rsidRPr="009745AA">
        <w:t>Der</w:t>
      </w:r>
      <w:r w:rsidRPr="009745AA">
        <w:t xml:space="preserve"> </w:t>
      </w:r>
      <w:r w:rsidRPr="009745AA">
        <w:t>Aufbau</w:t>
      </w:r>
      <w:r w:rsidRPr="009745AA">
        <w:t xml:space="preserve"> </w:t>
      </w:r>
      <w:r w:rsidRPr="009745AA">
        <w:t>des</w:t>
      </w:r>
      <w:r w:rsidRPr="009745AA">
        <w:t xml:space="preserve"> </w:t>
      </w:r>
      <w:r w:rsidRPr="009745AA">
        <w:t>Expertenteams</w:t>
      </w:r>
      <w:r w:rsidRPr="009745AA">
        <w:t xml:space="preserve"> </w:t>
      </w:r>
      <w:r w:rsidRPr="009745AA">
        <w:t>wird</w:t>
      </w:r>
      <w:r w:rsidRPr="009745AA">
        <w:t xml:space="preserve"> </w:t>
      </w:r>
      <w:r w:rsidRPr="009745AA">
        <w:t>regelmäßig</w:t>
      </w:r>
      <w:r w:rsidRPr="009745AA">
        <w:t xml:space="preserve"> </w:t>
      </w:r>
      <w:r w:rsidRPr="009745AA">
        <w:t>aktualisiert.</w:t>
      </w:r>
    </w:p>
    <w:p w14:paraId="3C6338F4" w14:textId="4A8551F6" w:rsidR="009745AA" w:rsidRPr="009745AA" w:rsidRDefault="009745AA" w:rsidP="00DD59BE">
      <w:r w:rsidRPr="009745AA">
        <w:t>Die</w:t>
      </w:r>
      <w:r w:rsidRPr="009745AA">
        <w:t xml:space="preserve"> </w:t>
      </w:r>
      <w:r w:rsidRPr="009745AA">
        <w:t>Mitglieder</w:t>
      </w:r>
      <w:r w:rsidRPr="009745AA">
        <w:t xml:space="preserve"> </w:t>
      </w:r>
      <w:r w:rsidRPr="009745AA">
        <w:t>des</w:t>
      </w:r>
      <w:r w:rsidRPr="009745AA">
        <w:t xml:space="preserve"> </w:t>
      </w:r>
      <w:r w:rsidRPr="009745AA">
        <w:t>Expertenteams</w:t>
      </w:r>
      <w:r w:rsidRPr="009745AA">
        <w:t xml:space="preserve"> </w:t>
      </w:r>
      <w:r w:rsidRPr="009745AA">
        <w:t>werden</w:t>
      </w:r>
      <w:r w:rsidRPr="009745AA">
        <w:t xml:space="preserve"> </w:t>
      </w:r>
      <w:r w:rsidRPr="009745AA">
        <w:t>in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Eskalations-</w:t>
      </w:r>
      <w:r w:rsidRPr="009745AA">
        <w:t xml:space="preserve"> </w:t>
      </w:r>
      <w:r w:rsidRPr="009745AA">
        <w:t>und</w:t>
      </w:r>
      <w:r w:rsidRPr="009745AA">
        <w:t xml:space="preserve"> </w:t>
      </w:r>
      <w:r w:rsidRPr="009745AA">
        <w:t>Meldewege</w:t>
      </w:r>
      <w:r w:rsidRPr="009745AA">
        <w:t xml:space="preserve"> </w:t>
      </w:r>
      <w:r w:rsidRPr="009745AA">
        <w:t>eingebunden.</w:t>
      </w:r>
      <w:r w:rsidRPr="009745AA">
        <w:t xml:space="preserve"> </w:t>
      </w:r>
      <w:r w:rsidRPr="009745AA">
        <w:t>Das</w:t>
      </w:r>
      <w:r w:rsidRPr="009745AA">
        <w:t xml:space="preserve"> </w:t>
      </w:r>
      <w:r w:rsidRPr="009745AA">
        <w:t>Expertenteam</w:t>
      </w:r>
      <w:r w:rsidRPr="009745AA">
        <w:t xml:space="preserve"> </w:t>
      </w:r>
      <w:r w:rsidRPr="009745AA">
        <w:t>wird</w:t>
      </w:r>
      <w:r w:rsidRPr="009745AA">
        <w:t xml:space="preserve"> </w:t>
      </w:r>
      <w:r w:rsidRPr="009745AA">
        <w:t>für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Analyse</w:t>
      </w:r>
      <w:r w:rsidRPr="009745AA">
        <w:t xml:space="preserve"> </w:t>
      </w:r>
      <w:r w:rsidRPr="009745AA">
        <w:t>von</w:t>
      </w:r>
      <w:r w:rsidRPr="009745AA">
        <w:t xml:space="preserve"> </w:t>
      </w:r>
      <w:r w:rsidRPr="009745AA">
        <w:t>Sicherheitsvorfällen</w:t>
      </w:r>
      <w:r w:rsidRPr="009745AA">
        <w:t xml:space="preserve"> </w:t>
      </w:r>
      <w:r w:rsidRPr="009745AA">
        <w:t>an</w:t>
      </w:r>
      <w:r w:rsidRPr="009745AA">
        <w:t xml:space="preserve"> </w:t>
      </w:r>
      <w:r w:rsidRPr="009745AA">
        <w:t>den</w:t>
      </w:r>
      <w:r w:rsidRPr="009745AA">
        <w:t xml:space="preserve"> </w:t>
      </w:r>
      <w:r w:rsidRPr="009745AA">
        <w:t>eingesetzten</w:t>
      </w:r>
      <w:r w:rsidRPr="009745AA">
        <w:t xml:space="preserve"> </w:t>
      </w:r>
      <w:r w:rsidRPr="009745AA">
        <w:t>Systemen</w:t>
      </w:r>
      <w:r w:rsidRPr="009745AA">
        <w:t xml:space="preserve"> </w:t>
      </w:r>
      <w:r w:rsidRPr="009745AA">
        <w:t>geschult.</w:t>
      </w:r>
      <w:r w:rsidRPr="009745AA">
        <w:t xml:space="preserve"> </w:t>
      </w:r>
      <w:r w:rsidRPr="009745AA">
        <w:t>Es</w:t>
      </w:r>
      <w:r w:rsidRPr="009745AA">
        <w:t xml:space="preserve"> </w:t>
      </w:r>
      <w:r w:rsidRPr="009745AA">
        <w:t>erfolgt</w:t>
      </w:r>
      <w:r w:rsidRPr="009745AA">
        <w:t xml:space="preserve"> </w:t>
      </w:r>
      <w:r w:rsidRPr="009745AA">
        <w:t>eine</w:t>
      </w:r>
      <w:r w:rsidRPr="009745AA">
        <w:t xml:space="preserve"> </w:t>
      </w:r>
      <w:r w:rsidRPr="009745AA">
        <w:t>regelmäßige</w:t>
      </w:r>
      <w:r w:rsidRPr="009745AA">
        <w:t xml:space="preserve"> </w:t>
      </w:r>
      <w:r w:rsidRPr="009745AA">
        <w:t>Weiterbildung</w:t>
      </w:r>
      <w:r w:rsidRPr="009745AA">
        <w:t xml:space="preserve"> </w:t>
      </w:r>
      <w:r w:rsidRPr="009745AA">
        <w:t>des</w:t>
      </w:r>
      <w:r w:rsidRPr="009745AA">
        <w:t xml:space="preserve"> </w:t>
      </w:r>
      <w:r w:rsidRPr="009745AA">
        <w:t>Expertenteams,</w:t>
      </w:r>
      <w:r w:rsidRPr="009745AA">
        <w:t xml:space="preserve"> </w:t>
      </w:r>
      <w:r w:rsidRPr="009745AA">
        <w:t>sowohl</w:t>
      </w:r>
      <w:r w:rsidRPr="009745AA">
        <w:t xml:space="preserve"> </w:t>
      </w:r>
      <w:r w:rsidRPr="009745AA">
        <w:t>zu</w:t>
      </w:r>
      <w:r w:rsidRPr="009745AA">
        <w:t xml:space="preserve"> </w:t>
      </w:r>
      <w:r w:rsidRPr="009745AA">
        <w:t>den</w:t>
      </w:r>
      <w:r w:rsidRPr="009745AA">
        <w:t xml:space="preserve"> </w:t>
      </w:r>
      <w:r w:rsidRPr="009745AA">
        <w:t>eingesetzten</w:t>
      </w:r>
      <w:r w:rsidRPr="009745AA">
        <w:t xml:space="preserve"> </w:t>
      </w:r>
      <w:r w:rsidRPr="009745AA">
        <w:t>Systemen</w:t>
      </w:r>
      <w:r w:rsidRPr="009745AA">
        <w:t xml:space="preserve"> </w:t>
      </w:r>
      <w:r w:rsidRPr="009745AA">
        <w:t>als</w:t>
      </w:r>
      <w:r w:rsidRPr="009745AA">
        <w:t xml:space="preserve"> </w:t>
      </w:r>
      <w:r w:rsidRPr="009745AA">
        <w:t>auch</w:t>
      </w:r>
      <w:r w:rsidRPr="009745AA">
        <w:t xml:space="preserve"> </w:t>
      </w:r>
      <w:r w:rsidRPr="009745AA">
        <w:t>zu</w:t>
      </w:r>
      <w:r w:rsidRPr="009745AA">
        <w:t xml:space="preserve"> </w:t>
      </w:r>
      <w:r w:rsidRPr="009745AA">
        <w:t>Detektion</w:t>
      </w:r>
      <w:r w:rsidRPr="009745AA">
        <w:t xml:space="preserve"> </w:t>
      </w:r>
      <w:r w:rsidRPr="009745AA">
        <w:t>und</w:t>
      </w:r>
      <w:r w:rsidRPr="009745AA">
        <w:t xml:space="preserve"> </w:t>
      </w:r>
      <w:r w:rsidRPr="009745AA">
        <w:t>Reaktion</w:t>
      </w:r>
      <w:r w:rsidRPr="009745AA">
        <w:t xml:space="preserve"> </w:t>
      </w:r>
      <w:r w:rsidRPr="009745AA">
        <w:t>auf</w:t>
      </w:r>
      <w:r w:rsidRPr="009745AA">
        <w:t xml:space="preserve"> </w:t>
      </w:r>
      <w:r w:rsidRPr="009745AA">
        <w:t>Sicherheitsvorfälle.</w:t>
      </w:r>
    </w:p>
    <w:p w14:paraId="458CCD45" w14:textId="5D323FB4" w:rsidR="009745AA" w:rsidRPr="009745AA" w:rsidRDefault="009745AA" w:rsidP="00DD59BE">
      <w:r w:rsidRPr="009745AA">
        <w:t>Um</w:t>
      </w:r>
      <w:r w:rsidRPr="009745AA">
        <w:t xml:space="preserve"> </w:t>
      </w:r>
      <w:r w:rsidRPr="009745AA">
        <w:t>Sicherheitsvorfälle</w:t>
      </w:r>
      <w:r w:rsidRPr="009745AA">
        <w:t xml:space="preserve"> </w:t>
      </w:r>
      <w:r w:rsidRPr="009745AA">
        <w:t>schnell</w:t>
      </w:r>
      <w:r w:rsidRPr="009745AA">
        <w:t xml:space="preserve"> </w:t>
      </w:r>
      <w:r w:rsidRPr="009745AA">
        <w:t>und</w:t>
      </w:r>
      <w:r w:rsidRPr="009745AA">
        <w:t xml:space="preserve"> </w:t>
      </w:r>
      <w:r w:rsidRPr="009745AA">
        <w:t>diskret</w:t>
      </w:r>
      <w:r w:rsidRPr="009745AA">
        <w:t xml:space="preserve"> </w:t>
      </w:r>
      <w:r w:rsidRPr="009745AA">
        <w:t>behandeln</w:t>
      </w:r>
      <w:r w:rsidRPr="009745AA">
        <w:t xml:space="preserve"> </w:t>
      </w:r>
      <w:r w:rsidRPr="009745AA">
        <w:t>zu</w:t>
      </w:r>
      <w:r w:rsidRPr="009745AA">
        <w:t xml:space="preserve"> </w:t>
      </w:r>
      <w:r w:rsidRPr="009745AA">
        <w:t>können,</w:t>
      </w:r>
      <w:r w:rsidRPr="009745AA">
        <w:t xml:space="preserve"> </w:t>
      </w:r>
      <w:r w:rsidRPr="009745AA">
        <w:t>werden</w:t>
      </w:r>
      <w:r w:rsidRPr="009745AA">
        <w:t xml:space="preserve"> </w:t>
      </w:r>
      <w:r w:rsidRPr="009745AA">
        <w:t>dem</w:t>
      </w:r>
      <w:r w:rsidRPr="009745AA">
        <w:t xml:space="preserve"> </w:t>
      </w:r>
      <w:r w:rsidRPr="009745AA">
        <w:t>Expertenteam</w:t>
      </w:r>
      <w:r w:rsidRPr="009745AA">
        <w:t xml:space="preserve"> </w:t>
      </w:r>
      <w:r w:rsidRPr="009745AA">
        <w:t>alle</w:t>
      </w:r>
      <w:r w:rsidRPr="009745AA">
        <w:t xml:space="preserve"> </w:t>
      </w:r>
      <w:r w:rsidRPr="009745AA">
        <w:t>vorhandenen</w:t>
      </w:r>
      <w:r w:rsidRPr="009745AA">
        <w:t xml:space="preserve"> </w:t>
      </w:r>
      <w:r w:rsidRPr="009745AA">
        <w:t>Dokumentationen</w:t>
      </w:r>
      <w:r w:rsidRPr="009745AA">
        <w:t xml:space="preserve"> </w:t>
      </w:r>
      <w:r w:rsidRPr="009745AA">
        <w:t>sowie</w:t>
      </w:r>
      <w:r w:rsidRPr="009745AA">
        <w:t xml:space="preserve"> </w:t>
      </w:r>
      <w:r w:rsidRPr="009745AA">
        <w:t>finanzielle</w:t>
      </w:r>
      <w:r w:rsidRPr="009745AA">
        <w:t xml:space="preserve"> </w:t>
      </w:r>
      <w:r w:rsidRPr="009745AA">
        <w:t>und</w:t>
      </w:r>
      <w:r w:rsidRPr="009745AA">
        <w:t xml:space="preserve"> </w:t>
      </w:r>
      <w:r w:rsidRPr="009745AA">
        <w:t>technische</w:t>
      </w:r>
      <w:r w:rsidRPr="009745AA">
        <w:t xml:space="preserve"> </w:t>
      </w:r>
      <w:r w:rsidRPr="009745AA">
        <w:t>Ressourcen</w:t>
      </w:r>
      <w:r w:rsidRPr="009745AA">
        <w:t xml:space="preserve"> </w:t>
      </w:r>
      <w:r w:rsidRPr="009745AA">
        <w:t>zur</w:t>
      </w:r>
      <w:r w:rsidRPr="009745AA">
        <w:t xml:space="preserve"> </w:t>
      </w:r>
      <w:r w:rsidRPr="009745AA">
        <w:t>Verfügung</w:t>
      </w:r>
      <w:r w:rsidRPr="009745AA">
        <w:t xml:space="preserve"> </w:t>
      </w:r>
      <w:r w:rsidRPr="009745AA">
        <w:t>gestellt.</w:t>
      </w:r>
      <w:r w:rsidRPr="009745AA">
        <w:t xml:space="preserve"> </w:t>
      </w:r>
      <w:r w:rsidRPr="009745AA">
        <w:t>Das</w:t>
      </w:r>
      <w:r w:rsidRPr="009745AA">
        <w:t xml:space="preserve"> </w:t>
      </w:r>
      <w:r w:rsidRPr="009745AA">
        <w:t>Expertenteam</w:t>
      </w:r>
      <w:r w:rsidRPr="009745AA">
        <w:t xml:space="preserve"> </w:t>
      </w:r>
      <w:r w:rsidRPr="009745AA">
        <w:t>wird</w:t>
      </w:r>
      <w:r w:rsidRPr="009745AA">
        <w:t xml:space="preserve"> </w:t>
      </w:r>
      <w:r w:rsidRPr="009745AA">
        <w:t>in</w:t>
      </w:r>
      <w:r w:rsidRPr="009745AA">
        <w:t xml:space="preserve"> </w:t>
      </w:r>
      <w:r w:rsidRPr="009745AA">
        <w:t>geeigneter</w:t>
      </w:r>
      <w:r w:rsidRPr="009745AA">
        <w:t xml:space="preserve"> </w:t>
      </w:r>
      <w:r w:rsidRPr="009745AA">
        <w:t>Weise</w:t>
      </w:r>
      <w:r w:rsidRPr="009745AA">
        <w:t xml:space="preserve"> </w:t>
      </w:r>
      <w:r w:rsidRPr="009745AA">
        <w:t>in</w:t>
      </w:r>
      <w:r w:rsidRPr="009745AA">
        <w:t xml:space="preserve"> </w:t>
      </w:r>
      <w:r w:rsidRPr="009745AA">
        <w:t>den</w:t>
      </w:r>
      <w:r w:rsidRPr="009745AA">
        <w:t xml:space="preserve"> </w:t>
      </w:r>
      <w:r w:rsidRPr="009745AA">
        <w:t>Organisationsstrukturen</w:t>
      </w:r>
      <w:r w:rsidRPr="009745AA">
        <w:t xml:space="preserve"> </w:t>
      </w:r>
      <w:r w:rsidRPr="009745AA">
        <w:t>berücksichtigt</w:t>
      </w:r>
      <w:r w:rsidRPr="009745AA">
        <w:t xml:space="preserve"> </w:t>
      </w:r>
      <w:r w:rsidRPr="009745AA">
        <w:t>und</w:t>
      </w:r>
      <w:r w:rsidRPr="009745AA">
        <w:t xml:space="preserve"> </w:t>
      </w:r>
      <w:r w:rsidRPr="009745AA">
        <w:t>in</w:t>
      </w:r>
      <w:r w:rsidRPr="009745AA">
        <w:t xml:space="preserve"> </w:t>
      </w:r>
      <w:r w:rsidRPr="009745AA">
        <w:t>diese</w:t>
      </w:r>
      <w:r w:rsidRPr="009745AA">
        <w:t xml:space="preserve"> </w:t>
      </w:r>
      <w:r w:rsidRPr="009745AA">
        <w:t>integriert.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Verantwortlichkeiten</w:t>
      </w:r>
      <w:r w:rsidRPr="009745AA">
        <w:t xml:space="preserve"> </w:t>
      </w:r>
      <w:r w:rsidRPr="009745AA">
        <w:t>des</w:t>
      </w:r>
      <w:r w:rsidRPr="009745AA">
        <w:t xml:space="preserve"> </w:t>
      </w:r>
      <w:r w:rsidRPr="009745AA">
        <w:t>Expertenteams</w:t>
      </w:r>
      <w:r w:rsidRPr="009745AA">
        <w:t xml:space="preserve"> </w:t>
      </w:r>
      <w:r w:rsidRPr="009745AA">
        <w:t>wurden</w:t>
      </w:r>
      <w:r w:rsidRPr="009745AA">
        <w:t xml:space="preserve"> </w:t>
      </w:r>
      <w:r w:rsidRPr="009745AA">
        <w:t>mit</w:t>
      </w:r>
      <w:r w:rsidRPr="009745AA">
        <w:t xml:space="preserve"> </w:t>
      </w:r>
      <w:r w:rsidRPr="009745AA">
        <w:t>denen</w:t>
      </w:r>
      <w:r w:rsidRPr="009745AA">
        <w:t xml:space="preserve"> </w:t>
      </w:r>
      <w:r w:rsidRPr="009745AA">
        <w:t>des</w:t>
      </w:r>
      <w:r w:rsidRPr="009745AA">
        <w:t xml:space="preserve"> </w:t>
      </w:r>
      <w:r w:rsidR="00DD59BE">
        <w:rPr>
          <w:highlight w:val="yellow"/>
        </w:rPr>
        <w:t>&lt;</w:t>
      </w:r>
      <w:r w:rsidR="00DD59BE" w:rsidRPr="00DD59BE">
        <w:rPr>
          <w:highlight w:val="yellow"/>
        </w:rPr>
        <w:t>Informationssicherheitsteam&gt;</w:t>
      </w:r>
      <w:r w:rsidR="00DD59BE" w:rsidRPr="009745AA">
        <w:t xml:space="preserve"> </w:t>
      </w:r>
      <w:r w:rsidRPr="009745AA">
        <w:t>abgestimmt.</w:t>
      </w:r>
    </w:p>
    <w:p w14:paraId="45ABA7BC" w14:textId="6CA89F1F" w:rsidR="009745AA" w:rsidRPr="009745AA" w:rsidRDefault="009745AA" w:rsidP="009745AA">
      <w:pPr>
        <w:pStyle w:val="berschrift3"/>
      </w:pPr>
      <w:bookmarkStart w:id="40" w:name="_Toc79912998"/>
      <w:r w:rsidRPr="009745AA">
        <w:t>Überprüfung</w:t>
      </w:r>
      <w:r w:rsidRPr="009745AA">
        <w:t xml:space="preserve"> </w:t>
      </w:r>
      <w:r w:rsidRPr="009745AA">
        <w:t>des</w:t>
      </w:r>
      <w:r w:rsidRPr="009745AA">
        <w:t xml:space="preserve"> </w:t>
      </w:r>
      <w:r w:rsidRPr="009745AA">
        <w:t>Managementsystems</w:t>
      </w:r>
      <w:r w:rsidRPr="009745AA">
        <w:t xml:space="preserve"> </w:t>
      </w:r>
      <w:r w:rsidRPr="009745AA">
        <w:t>zur</w:t>
      </w:r>
      <w:r w:rsidRPr="009745AA">
        <w:t xml:space="preserve"> </w:t>
      </w:r>
      <w:r w:rsidRPr="009745AA">
        <w:t>Behandlung</w:t>
      </w:r>
      <w:r w:rsidRPr="009745AA">
        <w:t xml:space="preserve"> </w:t>
      </w:r>
      <w:r w:rsidRPr="009745AA">
        <w:t>von</w:t>
      </w:r>
      <w:r w:rsidRPr="009745AA">
        <w:t xml:space="preserve"> </w:t>
      </w:r>
      <w:r w:rsidRPr="009745AA">
        <w:t>Sicherheitsvorfällen</w:t>
      </w:r>
      <w:r w:rsidRPr="009745AA">
        <w:t xml:space="preserve"> </w:t>
      </w:r>
      <w:r w:rsidRPr="009745AA">
        <w:t>(DER.2.1.A22</w:t>
      </w:r>
      <w:r w:rsidRPr="009745AA">
        <w:t xml:space="preserve"> </w:t>
      </w:r>
      <w:r w:rsidRPr="009745AA">
        <w:t>-</w:t>
      </w:r>
      <w:r w:rsidRPr="009745AA">
        <w:t xml:space="preserve"> </w:t>
      </w:r>
      <w:r w:rsidRPr="009745AA">
        <w:t>CIA)</w:t>
      </w:r>
      <w:bookmarkEnd w:id="40"/>
    </w:p>
    <w:p w14:paraId="0BBD5968" w14:textId="6D26D4C2" w:rsidR="00F87190" w:rsidRPr="009745AA" w:rsidRDefault="009745AA" w:rsidP="00DD59BE">
      <w:r w:rsidRPr="009745AA">
        <w:t>Das</w:t>
      </w:r>
      <w:r w:rsidRPr="009745AA">
        <w:t xml:space="preserve"> </w:t>
      </w:r>
      <w:r w:rsidRPr="009745AA">
        <w:t>Managementsystem</w:t>
      </w:r>
      <w:r w:rsidRPr="009745AA">
        <w:t xml:space="preserve"> </w:t>
      </w:r>
      <w:r w:rsidRPr="009745AA">
        <w:t>zur</w:t>
      </w:r>
      <w:r w:rsidRPr="009745AA">
        <w:t xml:space="preserve"> </w:t>
      </w:r>
      <w:r w:rsidRPr="009745AA">
        <w:t>Behandlung</w:t>
      </w:r>
      <w:r w:rsidRPr="009745AA">
        <w:t xml:space="preserve"> </w:t>
      </w:r>
      <w:r w:rsidRPr="009745AA">
        <w:t>von</w:t>
      </w:r>
      <w:r w:rsidRPr="009745AA">
        <w:t xml:space="preserve"> </w:t>
      </w:r>
      <w:r w:rsidRPr="009745AA">
        <w:t>Sicherheitsvorfällen</w:t>
      </w:r>
      <w:r w:rsidRPr="009745AA">
        <w:t xml:space="preserve"> </w:t>
      </w:r>
      <w:r w:rsidRPr="009745AA">
        <w:t>wird</w:t>
      </w:r>
      <w:r w:rsidRPr="009745AA">
        <w:t xml:space="preserve"> </w:t>
      </w:r>
      <w:r w:rsidRPr="009745AA">
        <w:t>regelmäßig</w:t>
      </w:r>
      <w:r w:rsidRPr="009745AA">
        <w:t xml:space="preserve"> </w:t>
      </w:r>
      <w:r w:rsidRPr="009745AA">
        <w:t>auf</w:t>
      </w:r>
      <w:r w:rsidRPr="009745AA">
        <w:t xml:space="preserve"> </w:t>
      </w:r>
      <w:r w:rsidRPr="009745AA">
        <w:t>Aktualität</w:t>
      </w:r>
      <w:r w:rsidRPr="009745AA">
        <w:t xml:space="preserve"> </w:t>
      </w:r>
      <w:r w:rsidRPr="009745AA">
        <w:t>und</w:t>
      </w:r>
      <w:r w:rsidRPr="009745AA">
        <w:t xml:space="preserve"> </w:t>
      </w:r>
      <w:r w:rsidRPr="009745AA">
        <w:t>Wirksamkeit</w:t>
      </w:r>
      <w:r w:rsidRPr="009745AA">
        <w:t xml:space="preserve"> </w:t>
      </w:r>
      <w:r w:rsidRPr="009745AA">
        <w:t>überprüft.</w:t>
      </w:r>
      <w:r w:rsidRPr="009745AA">
        <w:t xml:space="preserve"> </w:t>
      </w:r>
      <w:r w:rsidRPr="009745AA">
        <w:t>Hierfür</w:t>
      </w:r>
      <w:r w:rsidRPr="009745AA">
        <w:t xml:space="preserve"> </w:t>
      </w:r>
      <w:r w:rsidRPr="009745AA">
        <w:t>sollten</w:t>
      </w:r>
      <w:r w:rsidRPr="009745AA">
        <w:t xml:space="preserve"> </w:t>
      </w:r>
      <w:r w:rsidRPr="009745AA">
        <w:t>sowohl</w:t>
      </w:r>
      <w:r w:rsidRPr="009745AA">
        <w:t xml:space="preserve"> </w:t>
      </w:r>
      <w:r w:rsidRPr="009745AA">
        <w:t>angekündigte</w:t>
      </w:r>
      <w:r w:rsidRPr="009745AA">
        <w:t xml:space="preserve"> </w:t>
      </w:r>
      <w:r w:rsidRPr="009745AA">
        <w:t>als</w:t>
      </w:r>
      <w:r w:rsidRPr="009745AA">
        <w:t xml:space="preserve"> </w:t>
      </w:r>
      <w:r w:rsidRPr="009745AA">
        <w:t>auch</w:t>
      </w:r>
      <w:r w:rsidRPr="009745AA">
        <w:t xml:space="preserve"> </w:t>
      </w:r>
      <w:r w:rsidRPr="009745AA">
        <w:t>nicht</w:t>
      </w:r>
      <w:r w:rsidRPr="009745AA">
        <w:t xml:space="preserve"> </w:t>
      </w:r>
      <w:r w:rsidRPr="009745AA">
        <w:t>angekündigte</w:t>
      </w:r>
      <w:r w:rsidRPr="009745AA">
        <w:t xml:space="preserve"> </w:t>
      </w:r>
      <w:r w:rsidRPr="009745AA">
        <w:t>Übungen</w:t>
      </w:r>
      <w:r w:rsidRPr="009745AA">
        <w:t xml:space="preserve"> </w:t>
      </w:r>
      <w:r w:rsidRPr="009745AA">
        <w:t>durchgeführt</w:t>
      </w:r>
      <w:r w:rsidRPr="009745AA">
        <w:t xml:space="preserve"> </w:t>
      </w:r>
      <w:r w:rsidRPr="009745AA">
        <w:t>werden.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Übungen</w:t>
      </w:r>
      <w:r w:rsidRPr="009745AA">
        <w:t xml:space="preserve"> </w:t>
      </w:r>
      <w:r w:rsidRPr="009745AA">
        <w:t>sind</w:t>
      </w:r>
      <w:r w:rsidRPr="009745AA">
        <w:t xml:space="preserve"> </w:t>
      </w:r>
      <w:r w:rsidRPr="009745AA">
        <w:t>vorher</w:t>
      </w:r>
      <w:r w:rsidRPr="009745AA">
        <w:t xml:space="preserve"> </w:t>
      </w:r>
      <w:r w:rsidRPr="009745AA">
        <w:t>mit</w:t>
      </w:r>
      <w:r w:rsidRPr="009745AA">
        <w:t xml:space="preserve"> </w:t>
      </w:r>
      <w:r w:rsidRPr="009745AA">
        <w:t>der</w:t>
      </w:r>
      <w:r w:rsidRPr="009745AA">
        <w:t xml:space="preserve"> </w:t>
      </w:r>
      <w:r w:rsidRPr="009745AA">
        <w:t>Geschäftsführung</w:t>
      </w:r>
      <w:r w:rsidRPr="009745AA">
        <w:t xml:space="preserve"> </w:t>
      </w:r>
      <w:r w:rsidRPr="009745AA">
        <w:t>abzustimmen.</w:t>
      </w:r>
      <w:r w:rsidRPr="009745AA">
        <w:t xml:space="preserve"> </w:t>
      </w:r>
      <w:r w:rsidRPr="009745AA">
        <w:t>Es</w:t>
      </w:r>
      <w:r w:rsidRPr="009745AA">
        <w:t xml:space="preserve"> </w:t>
      </w:r>
      <w:r w:rsidRPr="009745AA">
        <w:t>werden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Messgrößen</w:t>
      </w:r>
      <w:r w:rsidRPr="009745AA">
        <w:t xml:space="preserve"> </w:t>
      </w:r>
      <w:r w:rsidRPr="009745AA">
        <w:t>ausgewertet,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beispielsweise</w:t>
      </w:r>
      <w:r w:rsidRPr="009745AA">
        <w:t xml:space="preserve"> </w:t>
      </w:r>
      <w:r w:rsidRPr="009745AA">
        <w:t>anfallen,</w:t>
      </w:r>
      <w:r w:rsidRPr="009745AA">
        <w:t xml:space="preserve"> </w:t>
      </w:r>
      <w:r w:rsidRPr="009745AA">
        <w:t>wenn</w:t>
      </w:r>
      <w:r w:rsidRPr="009745AA">
        <w:t xml:space="preserve"> </w:t>
      </w:r>
      <w:r w:rsidRPr="009745AA">
        <w:t>Sicherheitsvorfälle</w:t>
      </w:r>
      <w:r w:rsidRPr="009745AA">
        <w:t xml:space="preserve"> </w:t>
      </w:r>
      <w:r w:rsidRPr="009745AA">
        <w:t>aufgenommen,</w:t>
      </w:r>
      <w:r w:rsidRPr="009745AA">
        <w:t xml:space="preserve"> </w:t>
      </w:r>
      <w:r w:rsidRPr="009745AA">
        <w:t>gemeldet</w:t>
      </w:r>
      <w:r w:rsidRPr="009745AA">
        <w:t xml:space="preserve"> </w:t>
      </w:r>
      <w:r w:rsidRPr="009745AA">
        <w:t>und</w:t>
      </w:r>
      <w:r w:rsidRPr="009745AA">
        <w:t xml:space="preserve"> </w:t>
      </w:r>
      <w:r w:rsidRPr="009745AA">
        <w:t>eskaliert</w:t>
      </w:r>
      <w:r w:rsidRPr="009745AA">
        <w:t xml:space="preserve"> </w:t>
      </w:r>
      <w:r w:rsidRPr="009745AA">
        <w:t>werden.</w:t>
      </w:r>
      <w:r w:rsidRPr="009745AA">
        <w:t xml:space="preserve"> </w:t>
      </w:r>
      <w:r w:rsidRPr="009745AA">
        <w:t>Außerdem</w:t>
      </w:r>
      <w:r w:rsidRPr="009745AA">
        <w:t xml:space="preserve"> </w:t>
      </w:r>
      <w:r w:rsidRPr="009745AA">
        <w:t>werden</w:t>
      </w:r>
      <w:r w:rsidRPr="009745AA">
        <w:t xml:space="preserve"> </w:t>
      </w:r>
      <w:r w:rsidRPr="009745AA">
        <w:t>Planspiele</w:t>
      </w:r>
      <w:r w:rsidRPr="009745AA">
        <w:t xml:space="preserve"> </w:t>
      </w:r>
      <w:r w:rsidRPr="009745AA">
        <w:t>zur</w:t>
      </w:r>
      <w:r w:rsidRPr="009745AA">
        <w:t xml:space="preserve"> </w:t>
      </w:r>
      <w:r w:rsidRPr="009745AA">
        <w:t>Behandlung</w:t>
      </w:r>
      <w:r w:rsidRPr="009745AA">
        <w:t xml:space="preserve"> </w:t>
      </w:r>
      <w:r w:rsidRPr="009745AA">
        <w:t>von</w:t>
      </w:r>
      <w:r w:rsidRPr="009745AA">
        <w:t xml:space="preserve"> </w:t>
      </w:r>
      <w:r w:rsidRPr="009745AA">
        <w:t>Sicherheitsvorfällen</w:t>
      </w:r>
      <w:r w:rsidRPr="009745AA">
        <w:t xml:space="preserve"> </w:t>
      </w:r>
      <w:r w:rsidRPr="009745AA">
        <w:t>durchgeführt,</w:t>
      </w:r>
      <w:r w:rsidRPr="009745AA">
        <w:t xml:space="preserve"> </w:t>
      </w:r>
      <w:r w:rsidRPr="009745AA">
        <w:t>um</w:t>
      </w:r>
      <w:r w:rsidRPr="009745AA">
        <w:t xml:space="preserve"> </w:t>
      </w:r>
      <w:r w:rsidRPr="009745AA">
        <w:t>die</w:t>
      </w:r>
      <w:r w:rsidRPr="009745AA">
        <w:t xml:space="preserve"> </w:t>
      </w:r>
      <w:r w:rsidRPr="009745AA">
        <w:t>notwendige</w:t>
      </w:r>
      <w:r w:rsidRPr="009745AA">
        <w:t xml:space="preserve"> </w:t>
      </w:r>
      <w:r w:rsidRPr="009745AA">
        <w:t>Praxis</w:t>
      </w:r>
      <w:r w:rsidRPr="009745AA">
        <w:t xml:space="preserve"> </w:t>
      </w:r>
      <w:r w:rsidRPr="009745AA">
        <w:t>zu</w:t>
      </w:r>
      <w:r w:rsidRPr="009745AA">
        <w:t xml:space="preserve"> </w:t>
      </w:r>
      <w:r w:rsidRPr="009745AA">
        <w:t>fördern.</w:t>
      </w:r>
    </w:p>
    <w:sectPr w:rsidR="00F87190" w:rsidRPr="009745AA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893F" w14:textId="77777777" w:rsidR="00F018CC" w:rsidRDefault="00F018CC" w:rsidP="00845F6F">
      <w:r>
        <w:separator/>
      </w:r>
    </w:p>
  </w:endnote>
  <w:endnote w:type="continuationSeparator" w:id="0">
    <w:p w14:paraId="2DCEB12D" w14:textId="77777777" w:rsidR="00F018CC" w:rsidRDefault="00F018CC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54FDF699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9745AA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9745AA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9745AA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1B2E" w14:textId="77777777" w:rsidR="00F018CC" w:rsidRDefault="00F018CC" w:rsidP="00845F6F">
      <w:r>
        <w:separator/>
      </w:r>
    </w:p>
  </w:footnote>
  <w:footnote w:type="continuationSeparator" w:id="0">
    <w:p w14:paraId="4237B3D8" w14:textId="77777777" w:rsidR="00F018CC" w:rsidRDefault="00F018CC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A4ADD"/>
    <w:multiLevelType w:val="multilevel"/>
    <w:tmpl w:val="99A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959F3"/>
    <w:multiLevelType w:val="multilevel"/>
    <w:tmpl w:val="0CB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A4232"/>
    <w:multiLevelType w:val="multilevel"/>
    <w:tmpl w:val="7C6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563A3"/>
    <w:multiLevelType w:val="multilevel"/>
    <w:tmpl w:val="5B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0D672B"/>
    <w:multiLevelType w:val="multilevel"/>
    <w:tmpl w:val="360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F4426B"/>
    <w:multiLevelType w:val="multilevel"/>
    <w:tmpl w:val="74B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7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16"/>
  </w:num>
  <w:num w:numId="11">
    <w:abstractNumId w:val="12"/>
  </w:num>
  <w:num w:numId="12">
    <w:abstractNumId w:val="10"/>
  </w:num>
  <w:num w:numId="13">
    <w:abstractNumId w:val="20"/>
  </w:num>
  <w:num w:numId="14">
    <w:abstractNumId w:val="18"/>
  </w:num>
  <w:num w:numId="15">
    <w:abstractNumId w:val="7"/>
  </w:num>
  <w:num w:numId="16">
    <w:abstractNumId w:val="4"/>
  </w:num>
  <w:num w:numId="17">
    <w:abstractNumId w:val="19"/>
  </w:num>
  <w:num w:numId="18">
    <w:abstractNumId w:val="14"/>
  </w:num>
  <w:num w:numId="19">
    <w:abstractNumId w:val="2"/>
  </w:num>
  <w:num w:numId="20">
    <w:abstractNumId w:val="21"/>
  </w:num>
  <w:num w:numId="21">
    <w:abstractNumId w:val="8"/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43019"/>
    <w:rsid w:val="00064BED"/>
    <w:rsid w:val="00073347"/>
    <w:rsid w:val="00073B67"/>
    <w:rsid w:val="00092792"/>
    <w:rsid w:val="000B39FD"/>
    <w:rsid w:val="000C3193"/>
    <w:rsid w:val="000C61F9"/>
    <w:rsid w:val="000F54B1"/>
    <w:rsid w:val="000F7BCB"/>
    <w:rsid w:val="00106894"/>
    <w:rsid w:val="00170895"/>
    <w:rsid w:val="0018367C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C28"/>
    <w:rsid w:val="00237ECF"/>
    <w:rsid w:val="00260B8E"/>
    <w:rsid w:val="0026341E"/>
    <w:rsid w:val="00266A02"/>
    <w:rsid w:val="002B2257"/>
    <w:rsid w:val="002C14F3"/>
    <w:rsid w:val="00326D15"/>
    <w:rsid w:val="00356AFE"/>
    <w:rsid w:val="003741C3"/>
    <w:rsid w:val="003811B8"/>
    <w:rsid w:val="00385015"/>
    <w:rsid w:val="003C42C9"/>
    <w:rsid w:val="003C658C"/>
    <w:rsid w:val="003D135E"/>
    <w:rsid w:val="00405075"/>
    <w:rsid w:val="0042704A"/>
    <w:rsid w:val="00451255"/>
    <w:rsid w:val="0045417B"/>
    <w:rsid w:val="00467029"/>
    <w:rsid w:val="00471961"/>
    <w:rsid w:val="00487E8F"/>
    <w:rsid w:val="00496FF8"/>
    <w:rsid w:val="004B168A"/>
    <w:rsid w:val="004B6255"/>
    <w:rsid w:val="004C0622"/>
    <w:rsid w:val="004C1597"/>
    <w:rsid w:val="004E2FB9"/>
    <w:rsid w:val="004F2C7A"/>
    <w:rsid w:val="004F6505"/>
    <w:rsid w:val="00512A54"/>
    <w:rsid w:val="00517291"/>
    <w:rsid w:val="00524AC3"/>
    <w:rsid w:val="00534E96"/>
    <w:rsid w:val="00566C8F"/>
    <w:rsid w:val="00581075"/>
    <w:rsid w:val="00582924"/>
    <w:rsid w:val="005908F9"/>
    <w:rsid w:val="005A70D1"/>
    <w:rsid w:val="005B1245"/>
    <w:rsid w:val="005B18DE"/>
    <w:rsid w:val="005B3C5F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D46E2"/>
    <w:rsid w:val="006E0685"/>
    <w:rsid w:val="006E1B10"/>
    <w:rsid w:val="006F2711"/>
    <w:rsid w:val="007145C9"/>
    <w:rsid w:val="0073083A"/>
    <w:rsid w:val="00731E9D"/>
    <w:rsid w:val="007370C8"/>
    <w:rsid w:val="00763D26"/>
    <w:rsid w:val="007765B4"/>
    <w:rsid w:val="00781113"/>
    <w:rsid w:val="007A7A49"/>
    <w:rsid w:val="007D28DD"/>
    <w:rsid w:val="007E60CA"/>
    <w:rsid w:val="007F2B16"/>
    <w:rsid w:val="00817DA5"/>
    <w:rsid w:val="00837D75"/>
    <w:rsid w:val="00845F6F"/>
    <w:rsid w:val="008748E3"/>
    <w:rsid w:val="00892FD7"/>
    <w:rsid w:val="008B3B8A"/>
    <w:rsid w:val="008B638B"/>
    <w:rsid w:val="008F310B"/>
    <w:rsid w:val="00900384"/>
    <w:rsid w:val="0091283B"/>
    <w:rsid w:val="00935193"/>
    <w:rsid w:val="00952E1D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A00D4E"/>
    <w:rsid w:val="00A176CD"/>
    <w:rsid w:val="00A419E5"/>
    <w:rsid w:val="00A57375"/>
    <w:rsid w:val="00A81264"/>
    <w:rsid w:val="00A85F0E"/>
    <w:rsid w:val="00A906BB"/>
    <w:rsid w:val="00A9544D"/>
    <w:rsid w:val="00B00FC6"/>
    <w:rsid w:val="00B06A25"/>
    <w:rsid w:val="00B2000A"/>
    <w:rsid w:val="00B3260C"/>
    <w:rsid w:val="00B450AD"/>
    <w:rsid w:val="00B5522F"/>
    <w:rsid w:val="00B90649"/>
    <w:rsid w:val="00B916D9"/>
    <w:rsid w:val="00BB1DFD"/>
    <w:rsid w:val="00BF0504"/>
    <w:rsid w:val="00C07306"/>
    <w:rsid w:val="00C20592"/>
    <w:rsid w:val="00C552E8"/>
    <w:rsid w:val="00C849B8"/>
    <w:rsid w:val="00C950BB"/>
    <w:rsid w:val="00CA0E7B"/>
    <w:rsid w:val="00CC238C"/>
    <w:rsid w:val="00CD200D"/>
    <w:rsid w:val="00D01885"/>
    <w:rsid w:val="00D44FCA"/>
    <w:rsid w:val="00D4729C"/>
    <w:rsid w:val="00D53E29"/>
    <w:rsid w:val="00D67A26"/>
    <w:rsid w:val="00D973F7"/>
    <w:rsid w:val="00DA43BC"/>
    <w:rsid w:val="00DC422F"/>
    <w:rsid w:val="00DD59BE"/>
    <w:rsid w:val="00DE0A0B"/>
    <w:rsid w:val="00DE2F9E"/>
    <w:rsid w:val="00E0634D"/>
    <w:rsid w:val="00E413B8"/>
    <w:rsid w:val="00E42A14"/>
    <w:rsid w:val="00E47662"/>
    <w:rsid w:val="00E572F3"/>
    <w:rsid w:val="00E66380"/>
    <w:rsid w:val="00E74647"/>
    <w:rsid w:val="00E841E1"/>
    <w:rsid w:val="00E8487D"/>
    <w:rsid w:val="00E90E93"/>
    <w:rsid w:val="00EA0BE4"/>
    <w:rsid w:val="00EA2997"/>
    <w:rsid w:val="00EA7053"/>
    <w:rsid w:val="00EB5639"/>
    <w:rsid w:val="00EC3C49"/>
    <w:rsid w:val="00EC61B2"/>
    <w:rsid w:val="00ED761D"/>
    <w:rsid w:val="00EF2F62"/>
    <w:rsid w:val="00F00AA5"/>
    <w:rsid w:val="00F018CC"/>
    <w:rsid w:val="00F256FD"/>
    <w:rsid w:val="00F56D56"/>
    <w:rsid w:val="00F674F8"/>
    <w:rsid w:val="00F765DE"/>
    <w:rsid w:val="00F87190"/>
    <w:rsid w:val="00F96D43"/>
    <w:rsid w:val="00FA5612"/>
    <w:rsid w:val="00FB02E2"/>
    <w:rsid w:val="00FD4530"/>
    <w:rsid w:val="00FE54F3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EA7053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7053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525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2941</Words>
  <Characters>23150</Characters>
  <Application>Microsoft Office Word</Application>
  <DocSecurity>0</DocSecurity>
  <Lines>503</Lines>
  <Paragraphs>253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"Behandlung von Sicherheitsvorfällen"</vt:lpstr>
    </vt:vector>
  </TitlesOfParts>
  <Manager/>
  <Company/>
  <LinksUpToDate>false</LinksUpToDate>
  <CharactersWithSpaces>25838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"Behandlung von Sicherheitsvorfällen"</dc:title>
  <dc:subject/>
  <dc:creator>Jens Mahnke</dc:creator>
  <cp:keywords/>
  <dc:description/>
  <cp:lastModifiedBy>Jens Mahnke</cp:lastModifiedBy>
  <cp:revision>5</cp:revision>
  <cp:lastPrinted>2021-08-15T06:59:00Z</cp:lastPrinted>
  <dcterms:created xsi:type="dcterms:W3CDTF">2021-08-15T07:15:00Z</dcterms:created>
  <dcterms:modified xsi:type="dcterms:W3CDTF">2021-08-15T07:43:00Z</dcterms:modified>
  <cp:category/>
</cp:coreProperties>
</file>