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FD4530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66380" w:rsidRPr="00FD4530" w14:paraId="69C439B4" w14:textId="77777777" w:rsidTr="00512A54">
            <w:tc>
              <w:tcPr>
                <w:tcW w:w="2977" w:type="dxa"/>
              </w:tcPr>
              <w:p w14:paraId="30B0F234" w14:textId="40EEDE6E" w:rsidR="00512A54" w:rsidRPr="00FD4530" w:rsidRDefault="00512A54" w:rsidP="00845F6F">
                <w:pPr>
                  <w:rPr>
                    <w:rFonts w:cstheme="minorHAnsi"/>
                  </w:rPr>
                </w:pPr>
                <w:r w:rsidRPr="00FD4530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FD4530" w:rsidRDefault="00512A54" w:rsidP="00845F6F">
                <w:pPr>
                  <w:rPr>
                    <w:rFonts w:cstheme="minorHAnsi"/>
                  </w:rPr>
                </w:pPr>
                <w:r w:rsidRPr="00FD4530">
                  <w:rPr>
                    <w:rFonts w:cstheme="minorHAnsi"/>
                  </w:rPr>
                  <w:t>1.0</w:t>
                </w:r>
              </w:p>
            </w:tc>
          </w:tr>
          <w:tr w:rsidR="00E66380" w:rsidRPr="00FD4530" w14:paraId="349F318A" w14:textId="77777777" w:rsidTr="00512A54">
            <w:tc>
              <w:tcPr>
                <w:tcW w:w="2977" w:type="dxa"/>
              </w:tcPr>
              <w:p w14:paraId="27E69FFC" w14:textId="77777777" w:rsidR="00512A54" w:rsidRPr="00FD4530" w:rsidRDefault="00512A54" w:rsidP="00845F6F">
                <w:pPr>
                  <w:rPr>
                    <w:rFonts w:cstheme="minorHAnsi"/>
                  </w:rPr>
                </w:pPr>
                <w:r w:rsidRPr="00FD4530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FD4530" w:rsidRDefault="00512A54" w:rsidP="00845F6F">
                <w:pPr>
                  <w:rPr>
                    <w:rFonts w:cstheme="minorHAnsi"/>
                  </w:rPr>
                </w:pPr>
                <w:r w:rsidRPr="00FD4530">
                  <w:rPr>
                    <w:rFonts w:cstheme="minorHAnsi"/>
                  </w:rPr>
                  <w:t>Freigegeben</w:t>
                </w:r>
              </w:p>
            </w:tc>
          </w:tr>
          <w:tr w:rsidR="00E66380" w:rsidRPr="00FD4530" w14:paraId="538E40F7" w14:textId="77777777" w:rsidTr="00512A54">
            <w:tc>
              <w:tcPr>
                <w:tcW w:w="2977" w:type="dxa"/>
              </w:tcPr>
              <w:p w14:paraId="5A3C4D07" w14:textId="77777777" w:rsidR="00512A54" w:rsidRPr="00FD4530" w:rsidRDefault="00512A54" w:rsidP="00845F6F">
                <w:pPr>
                  <w:rPr>
                    <w:rFonts w:cstheme="minorHAnsi"/>
                  </w:rPr>
                </w:pPr>
                <w:r w:rsidRPr="00FD4530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FD4530" w:rsidRDefault="00512A54" w:rsidP="00845F6F">
                <w:pPr>
                  <w:rPr>
                    <w:rFonts w:cstheme="minorHAnsi"/>
                  </w:rPr>
                </w:pPr>
                <w:r w:rsidRPr="00FD4530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FD4530" w:rsidRDefault="00E66380" w:rsidP="00845F6F">
          <w:pPr>
            <w:rPr>
              <w:rFonts w:cstheme="minorHAnsi"/>
            </w:rPr>
          </w:pPr>
          <w:r w:rsidRPr="00FD4530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04AE0AAE" w:rsidR="00512A54" w:rsidRDefault="003811B8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763D2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D973F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763D2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"Entwicklung</w:t>
                                    </w:r>
                                    <w:r w:rsidR="00D973F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763D2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und</w:t>
                                    </w:r>
                                    <w:r w:rsidR="00D973F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763D2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Einsatz</w:t>
                                    </w:r>
                                    <w:r w:rsidR="00D973F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763D2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von</w:t>
                                    </w:r>
                                    <w:r w:rsidR="00D973F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763D26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Individualsoftware"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04AE0AAE" w:rsidR="00512A54" w:rsidRDefault="003811B8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63D2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D973F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763D2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"Entwicklung</w:t>
                              </w:r>
                              <w:r w:rsidR="00D973F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763D2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und</w:t>
                              </w:r>
                              <w:r w:rsidR="00D973F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763D2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Einsatz</w:t>
                              </w:r>
                              <w:r w:rsidR="00D973F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763D2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von</w:t>
                              </w:r>
                              <w:r w:rsidR="00D973F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763D26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Individualsoftware"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FD4530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3491BA8B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D973F7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D973F7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3491BA8B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D973F7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D973F7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FD4530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FD4530">
            <w:rPr>
              <w:rFonts w:cstheme="minorHAnsi"/>
            </w:rPr>
            <w:br w:type="page"/>
          </w:r>
        </w:p>
      </w:sdtContent>
    </w:sdt>
    <w:p w14:paraId="67065548" w14:textId="69B7DDE8" w:rsidR="006B0BDE" w:rsidRPr="00FD4530" w:rsidRDefault="006B0BDE" w:rsidP="00845F6F">
      <w:pPr>
        <w:pStyle w:val="1ohneNummer"/>
      </w:pPr>
      <w:bookmarkStart w:id="0" w:name="_Toc74856125"/>
      <w:bookmarkStart w:id="1" w:name="_Toc78733775"/>
      <w:r w:rsidRPr="00FD4530">
        <w:lastRenderedPageBreak/>
        <w:t>Allgemeine</w:t>
      </w:r>
      <w:r w:rsidR="00D973F7">
        <w:t xml:space="preserve"> </w:t>
      </w:r>
      <w:r w:rsidRPr="00FD4530">
        <w:t>Informationen</w:t>
      </w:r>
      <w:r w:rsidR="00D973F7">
        <w:t xml:space="preserve"> </w:t>
      </w:r>
      <w:r w:rsidRPr="00FD4530">
        <w:t>zum</w:t>
      </w:r>
      <w:r w:rsidR="00D973F7">
        <w:t xml:space="preserve"> </w:t>
      </w:r>
      <w:r w:rsidRPr="00FD4530">
        <w:t>vorliegenden</w:t>
      </w:r>
      <w:r w:rsidR="00D973F7">
        <w:t xml:space="preserve"> </w:t>
      </w:r>
      <w:r w:rsidRPr="00FD4530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6B0BDE" w:rsidRPr="00FD4530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FD4530" w:rsidRDefault="006B0BDE" w:rsidP="00652505">
            <w:pPr>
              <w:pStyle w:val="Tabellenkopf"/>
            </w:pPr>
            <w:r w:rsidRPr="00FD4530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FD4530" w:rsidRDefault="006B0BDE" w:rsidP="00652505">
            <w:pPr>
              <w:pStyle w:val="Tabellenkopf"/>
            </w:pPr>
            <w:r w:rsidRPr="00FD4530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FD4530" w:rsidRDefault="006B0BDE" w:rsidP="00652505">
            <w:pPr>
              <w:pStyle w:val="Tabellenkopf"/>
            </w:pPr>
            <w:r w:rsidRPr="00FD4530">
              <w:t>Bearbeitungshinweis</w:t>
            </w:r>
          </w:p>
        </w:tc>
      </w:tr>
      <w:tr w:rsidR="006B0BDE" w:rsidRPr="00FD4530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FD4530" w:rsidRDefault="006B0BDE" w:rsidP="00652505">
            <w:pPr>
              <w:pStyle w:val="TabellenInhalt"/>
            </w:pPr>
            <w:r w:rsidRPr="00FD4530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FD453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3CC08C55" w:rsidR="006B0BDE" w:rsidRPr="00FD4530" w:rsidRDefault="006B0BDE" w:rsidP="00652505">
            <w:pPr>
              <w:pStyle w:val="TabellenInhalt"/>
            </w:pPr>
            <w:r w:rsidRPr="00FD4530">
              <w:t>[verantwortlich</w:t>
            </w:r>
            <w:r w:rsidR="00D973F7">
              <w:t xml:space="preserve"> </w:t>
            </w:r>
            <w:r w:rsidRPr="00FD4530">
              <w:t>für</w:t>
            </w:r>
            <w:r w:rsidR="00D973F7">
              <w:t xml:space="preserve"> </w:t>
            </w:r>
            <w:r w:rsidRPr="00FD4530">
              <w:t>die</w:t>
            </w:r>
            <w:r w:rsidR="00D973F7">
              <w:t xml:space="preserve"> </w:t>
            </w:r>
            <w:r w:rsidRPr="00FD4530">
              <w:t>Erstellung</w:t>
            </w:r>
            <w:r w:rsidR="00D973F7">
              <w:t xml:space="preserve"> </w:t>
            </w:r>
            <w:r w:rsidRPr="00FD4530">
              <w:t>und</w:t>
            </w:r>
            <w:r w:rsidR="00D973F7">
              <w:t xml:space="preserve"> </w:t>
            </w:r>
            <w:r w:rsidRPr="00FD4530">
              <w:t>Pflege</w:t>
            </w:r>
            <w:r w:rsidR="00D973F7">
              <w:t xml:space="preserve"> </w:t>
            </w:r>
            <w:r w:rsidRPr="00FD4530">
              <w:t>des</w:t>
            </w:r>
            <w:r w:rsidR="00D973F7">
              <w:t xml:space="preserve"> </w:t>
            </w:r>
            <w:r w:rsidRPr="00FD4530">
              <w:t>Dokuments</w:t>
            </w:r>
            <w:r w:rsidR="00D973F7">
              <w:t xml:space="preserve"> </w:t>
            </w:r>
            <w:r w:rsidRPr="00FD4530">
              <w:t>=</w:t>
            </w:r>
            <w:r w:rsidR="00D973F7">
              <w:t xml:space="preserve"> </w:t>
            </w:r>
            <w:r w:rsidRPr="00FD4530">
              <w:t>Abteilungsleitung]</w:t>
            </w:r>
          </w:p>
        </w:tc>
      </w:tr>
      <w:tr w:rsidR="006B0BDE" w:rsidRPr="00FD4530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FD4530" w:rsidRDefault="006B0BDE" w:rsidP="00652505">
            <w:pPr>
              <w:pStyle w:val="TabellenInhalt"/>
            </w:pPr>
            <w:r w:rsidRPr="00FD4530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FD453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531D6D59" w:rsidR="006B0BDE" w:rsidRPr="00FD4530" w:rsidRDefault="006B0BDE" w:rsidP="00652505">
            <w:pPr>
              <w:pStyle w:val="TabellenInhalt"/>
            </w:pPr>
            <w:r w:rsidRPr="00FD4530">
              <w:t>[operative</w:t>
            </w:r>
            <w:r w:rsidR="00D973F7">
              <w:t xml:space="preserve"> </w:t>
            </w:r>
            <w:r w:rsidRPr="00FD4530">
              <w:t>Verantwortung</w:t>
            </w:r>
            <w:r w:rsidR="00D973F7">
              <w:t xml:space="preserve"> </w:t>
            </w:r>
            <w:r w:rsidRPr="00FD4530">
              <w:t>für</w:t>
            </w:r>
            <w:r w:rsidR="00D973F7">
              <w:t xml:space="preserve"> </w:t>
            </w:r>
            <w:r w:rsidRPr="00FD4530">
              <w:t>das</w:t>
            </w:r>
            <w:r w:rsidR="00D973F7">
              <w:t xml:space="preserve"> </w:t>
            </w:r>
            <w:r w:rsidRPr="00FD4530">
              <w:t>Dokument]</w:t>
            </w:r>
          </w:p>
        </w:tc>
      </w:tr>
      <w:tr w:rsidR="006B0BDE" w:rsidRPr="00FD4530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FD4530" w:rsidRDefault="006B0BDE" w:rsidP="00652505">
            <w:pPr>
              <w:pStyle w:val="TabellenInhalt"/>
            </w:pPr>
            <w:r w:rsidRPr="00FD4530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FD4530" w:rsidRDefault="006B0BDE" w:rsidP="00652505">
            <w:pPr>
              <w:pStyle w:val="TabellenInhalt"/>
            </w:pPr>
            <w:r w:rsidRPr="00FD4530">
              <w:t>Freigegeben</w:t>
            </w:r>
          </w:p>
        </w:tc>
        <w:tc>
          <w:tcPr>
            <w:tcW w:w="3515" w:type="dxa"/>
            <w:vAlign w:val="center"/>
          </w:tcPr>
          <w:p w14:paraId="59502C3F" w14:textId="4A88142F" w:rsidR="006B0BDE" w:rsidRPr="00FD4530" w:rsidRDefault="006B0BDE" w:rsidP="00652505">
            <w:pPr>
              <w:pStyle w:val="TabellenInhalt"/>
            </w:pPr>
            <w:r w:rsidRPr="00FD4530">
              <w:t>[Einstufung</w:t>
            </w:r>
            <w:r w:rsidR="00D973F7">
              <w:t xml:space="preserve"> </w:t>
            </w:r>
            <w:r w:rsidRPr="00FD4530">
              <w:t>des</w:t>
            </w:r>
            <w:r w:rsidR="00D973F7">
              <w:t xml:space="preserve"> </w:t>
            </w:r>
            <w:r w:rsidRPr="00FD4530">
              <w:t>aktuellen</w:t>
            </w:r>
            <w:r w:rsidR="00D973F7">
              <w:t xml:space="preserve"> </w:t>
            </w:r>
            <w:r w:rsidRPr="00FD4530">
              <w:t>Dokumentenstatus</w:t>
            </w:r>
            <w:r w:rsidR="00D973F7">
              <w:t xml:space="preserve"> </w:t>
            </w:r>
            <w:r w:rsidRPr="00FD4530">
              <w:t>&lt;Entwurf,</w:t>
            </w:r>
            <w:r w:rsidR="00D973F7">
              <w:t xml:space="preserve"> </w:t>
            </w:r>
            <w:r w:rsidRPr="00FD4530">
              <w:t>Finaler</w:t>
            </w:r>
            <w:r w:rsidR="00D973F7">
              <w:t xml:space="preserve"> </w:t>
            </w:r>
            <w:r w:rsidRPr="00FD4530">
              <w:t>Entwurf,</w:t>
            </w:r>
            <w:r w:rsidR="00D973F7">
              <w:t xml:space="preserve"> </w:t>
            </w:r>
            <w:r w:rsidRPr="00FD4530">
              <w:t>Final/Freigegeben&gt;]</w:t>
            </w:r>
          </w:p>
        </w:tc>
      </w:tr>
      <w:tr w:rsidR="006B0BDE" w:rsidRPr="00FD4530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FD4530" w:rsidRDefault="006B0BDE" w:rsidP="00652505">
            <w:pPr>
              <w:pStyle w:val="TabellenInhalt"/>
            </w:pPr>
            <w:r w:rsidRPr="00FD4530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FD4530" w:rsidRDefault="006B0BDE" w:rsidP="00652505">
            <w:pPr>
              <w:pStyle w:val="TabellenInhalt"/>
            </w:pPr>
            <w:r w:rsidRPr="00FD4530">
              <w:t>intern</w:t>
            </w:r>
          </w:p>
        </w:tc>
        <w:tc>
          <w:tcPr>
            <w:tcW w:w="3515" w:type="dxa"/>
            <w:vAlign w:val="center"/>
          </w:tcPr>
          <w:p w14:paraId="5A8CFE86" w14:textId="24FE2FB1" w:rsidR="006B0BDE" w:rsidRPr="00FD4530" w:rsidRDefault="006B0BDE" w:rsidP="00652505">
            <w:pPr>
              <w:pStyle w:val="TabellenInhalt"/>
            </w:pPr>
            <w:r w:rsidRPr="00FD4530">
              <w:t>[Einstufung</w:t>
            </w:r>
            <w:r w:rsidR="00D973F7">
              <w:t xml:space="preserve"> </w:t>
            </w:r>
            <w:r w:rsidRPr="00FD4530">
              <w:t>der</w:t>
            </w:r>
            <w:r w:rsidR="00D973F7">
              <w:t xml:space="preserve"> </w:t>
            </w:r>
            <w:r w:rsidRPr="00FD4530">
              <w:t>Dokumentenvertraulichkeit</w:t>
            </w:r>
          </w:p>
          <w:p w14:paraId="6E0D3005" w14:textId="4ADC53F9" w:rsidR="006B0BDE" w:rsidRPr="00FD4530" w:rsidRDefault="006B0BDE" w:rsidP="00652505">
            <w:pPr>
              <w:pStyle w:val="TabellenInhalt"/>
            </w:pPr>
            <w:r w:rsidRPr="00FD4530">
              <w:t>offen,</w:t>
            </w:r>
            <w:r w:rsidR="00D973F7">
              <w:t xml:space="preserve"> </w:t>
            </w:r>
            <w:r w:rsidRPr="00FD4530">
              <w:t>intern,</w:t>
            </w:r>
            <w:r w:rsidR="00D973F7">
              <w:t xml:space="preserve"> </w:t>
            </w:r>
            <w:r w:rsidRPr="00FD4530">
              <w:t>vertraulich,</w:t>
            </w:r>
            <w:r w:rsidR="00D973F7">
              <w:t xml:space="preserve"> </w:t>
            </w:r>
            <w:r w:rsidRPr="00FD4530">
              <w:t>streng</w:t>
            </w:r>
            <w:r w:rsidR="00D973F7">
              <w:t xml:space="preserve"> </w:t>
            </w:r>
            <w:r w:rsidRPr="00FD4530">
              <w:t>vertraulich]</w:t>
            </w:r>
          </w:p>
        </w:tc>
      </w:tr>
      <w:tr w:rsidR="006B0BDE" w:rsidRPr="00FD4530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FD4530" w:rsidRDefault="006B0BDE" w:rsidP="00652505">
            <w:pPr>
              <w:pStyle w:val="TabellenInhalt"/>
            </w:pPr>
            <w:r w:rsidRPr="00FD4530">
              <w:t>Dokumen</w:t>
            </w:r>
            <w:r w:rsidRPr="00FD4530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0468C91C" w:rsidR="006B0BDE" w:rsidRPr="00FD4530" w:rsidRDefault="006B0BDE" w:rsidP="00652505">
            <w:pPr>
              <w:pStyle w:val="TabellenInhalt"/>
            </w:pPr>
            <w:r w:rsidRPr="00FD4530">
              <w:t>ISMS</w:t>
            </w:r>
            <w:r w:rsidR="00467029" w:rsidRPr="00FD4530">
              <w:t>3</w:t>
            </w:r>
            <w:r w:rsidR="00CC238C" w:rsidRPr="00FD4530">
              <w:t>0</w:t>
            </w:r>
            <w:r w:rsidRPr="00FD4530">
              <w:t>000</w:t>
            </w:r>
            <w:r w:rsidR="00763D26" w:rsidRPr="00FD4530">
              <w:t>5</w:t>
            </w:r>
          </w:p>
        </w:tc>
        <w:tc>
          <w:tcPr>
            <w:tcW w:w="3515" w:type="dxa"/>
            <w:vAlign w:val="center"/>
          </w:tcPr>
          <w:p w14:paraId="63380C12" w14:textId="2879828A" w:rsidR="006B0BDE" w:rsidRPr="00FD4530" w:rsidRDefault="007370C8" w:rsidP="00652505">
            <w:pPr>
              <w:pStyle w:val="TabellenInhalt"/>
            </w:pPr>
            <w:r w:rsidRPr="00FD4530">
              <w:t>[Die</w:t>
            </w:r>
            <w:r w:rsidR="00D973F7">
              <w:t xml:space="preserve"> </w:t>
            </w:r>
            <w:r w:rsidRPr="00FD4530">
              <w:t>Dokumenten-Kennung</w:t>
            </w:r>
            <w:r w:rsidR="00D973F7">
              <w:t xml:space="preserve"> </w:t>
            </w:r>
            <w:r w:rsidRPr="00FD4530">
              <w:t>wird</w:t>
            </w:r>
            <w:r w:rsidR="00D973F7">
              <w:t xml:space="preserve"> </w:t>
            </w:r>
            <w:r w:rsidRPr="00FD4530">
              <w:t>von</w:t>
            </w:r>
            <w:r w:rsidR="00D973F7">
              <w:t xml:space="preserve"> </w:t>
            </w:r>
            <w:r w:rsidRPr="00FD4530">
              <w:t>der</w:t>
            </w:r>
            <w:r w:rsidR="00D973F7">
              <w:t xml:space="preserve"> </w:t>
            </w:r>
            <w:r w:rsidRPr="00FD4530">
              <w:t>Dokumentenlenkung</w:t>
            </w:r>
            <w:r w:rsidR="00D973F7">
              <w:t xml:space="preserve"> </w:t>
            </w:r>
            <w:r w:rsidRPr="00FD4530">
              <w:t>vergeben]</w:t>
            </w:r>
          </w:p>
        </w:tc>
      </w:tr>
      <w:tr w:rsidR="006B0BDE" w:rsidRPr="00FD4530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213E385C" w:rsidR="006B0BDE" w:rsidRPr="00FD4530" w:rsidRDefault="006B0BDE" w:rsidP="00652505">
            <w:pPr>
              <w:pStyle w:val="TabellenInhalt"/>
            </w:pPr>
            <w:r w:rsidRPr="00FD4530">
              <w:t>Name</w:t>
            </w:r>
            <w:r w:rsidR="00D973F7">
              <w:t xml:space="preserve"> </w:t>
            </w:r>
            <w:r w:rsidRPr="00FD4530">
              <w:t>des</w:t>
            </w:r>
            <w:r w:rsidR="00D973F7">
              <w:t xml:space="preserve"> </w:t>
            </w:r>
            <w:r w:rsidRPr="00FD4530">
              <w:t>Dokuments</w:t>
            </w:r>
          </w:p>
        </w:tc>
        <w:tc>
          <w:tcPr>
            <w:tcW w:w="3544" w:type="dxa"/>
            <w:vAlign w:val="center"/>
          </w:tcPr>
          <w:p w14:paraId="0373263A" w14:textId="48E15B9D" w:rsidR="006B0BDE" w:rsidRPr="00FD4530" w:rsidRDefault="00EC3C49" w:rsidP="00652505">
            <w:pPr>
              <w:pStyle w:val="TabellenInhalt"/>
            </w:pPr>
            <w:fldSimple w:instr=" DOCPROPERTY  Title  \* MERGEFORMAT ">
              <w:r w:rsidR="00B00FC6">
                <w:t>Sicherheitsrichtlinie "Entwicklung und Einsatz von Individualsoftware"</w:t>
              </w:r>
            </w:fldSimple>
          </w:p>
        </w:tc>
        <w:tc>
          <w:tcPr>
            <w:tcW w:w="3515" w:type="dxa"/>
            <w:vAlign w:val="center"/>
          </w:tcPr>
          <w:p w14:paraId="738E3730" w14:textId="59920B3D" w:rsidR="006B0BDE" w:rsidRPr="00FD4530" w:rsidRDefault="006B0BDE" w:rsidP="00652505">
            <w:pPr>
              <w:pStyle w:val="TabellenInhalt"/>
            </w:pPr>
            <w:r w:rsidRPr="00FD4530">
              <w:t>[Bezeichnung</w:t>
            </w:r>
            <w:r w:rsidR="00D973F7">
              <w:t xml:space="preserve"> </w:t>
            </w:r>
            <w:r w:rsidRPr="00FD4530">
              <w:t>des</w:t>
            </w:r>
            <w:r w:rsidR="00D973F7">
              <w:t xml:space="preserve"> </w:t>
            </w:r>
            <w:r w:rsidRPr="00FD4530">
              <w:t>Dokuments</w:t>
            </w:r>
            <w:r w:rsidR="00D973F7">
              <w:t xml:space="preserve"> </w:t>
            </w:r>
            <w:r w:rsidRPr="00FD4530">
              <w:t>wie</w:t>
            </w:r>
            <w:r w:rsidR="00D973F7">
              <w:t xml:space="preserve"> </w:t>
            </w:r>
            <w:r w:rsidRPr="00FD4530">
              <w:t>auf</w:t>
            </w:r>
            <w:r w:rsidR="00D973F7">
              <w:t xml:space="preserve"> </w:t>
            </w:r>
            <w:r w:rsidRPr="00FD4530">
              <w:t>dem</w:t>
            </w:r>
            <w:r w:rsidR="00D973F7">
              <w:t xml:space="preserve"> </w:t>
            </w:r>
            <w:r w:rsidRPr="00FD4530">
              <w:t>Titelblatt</w:t>
            </w:r>
            <w:r w:rsidR="00D973F7">
              <w:t xml:space="preserve"> </w:t>
            </w:r>
            <w:r w:rsidRPr="00FD4530">
              <w:t>beschrieben.]</w:t>
            </w:r>
          </w:p>
        </w:tc>
      </w:tr>
      <w:tr w:rsidR="006B0BDE" w:rsidRPr="00FD4530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1264E535" w:rsidR="006B0BDE" w:rsidRPr="00FD4530" w:rsidRDefault="006B0BDE" w:rsidP="00652505">
            <w:pPr>
              <w:pStyle w:val="TabellenInhalt"/>
            </w:pPr>
            <w:r w:rsidRPr="00FD4530">
              <w:t>Version</w:t>
            </w:r>
            <w:r w:rsidR="00D973F7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FD4530" w:rsidRDefault="006B0BDE" w:rsidP="00652505">
            <w:pPr>
              <w:pStyle w:val="TabellenInhalt"/>
            </w:pPr>
            <w:r w:rsidRPr="00FD4530">
              <w:t>1.0</w:t>
            </w:r>
          </w:p>
        </w:tc>
        <w:tc>
          <w:tcPr>
            <w:tcW w:w="3515" w:type="dxa"/>
            <w:vAlign w:val="center"/>
          </w:tcPr>
          <w:p w14:paraId="00360FE0" w14:textId="4C2F2E42" w:rsidR="006B0BDE" w:rsidRPr="00FD4530" w:rsidRDefault="006B0BDE" w:rsidP="00652505">
            <w:pPr>
              <w:pStyle w:val="TabellenInhalt"/>
            </w:pPr>
            <w:r w:rsidRPr="00FD4530">
              <w:t>[zweistellige</w:t>
            </w:r>
            <w:r w:rsidR="00D973F7">
              <w:t xml:space="preserve"> </w:t>
            </w:r>
            <w:r w:rsidRPr="00FD4530">
              <w:t>Versionsnummer]</w:t>
            </w:r>
          </w:p>
        </w:tc>
      </w:tr>
      <w:tr w:rsidR="006B0BDE" w:rsidRPr="00FD4530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FD4530" w:rsidRDefault="006B0BDE" w:rsidP="00652505">
            <w:pPr>
              <w:pStyle w:val="TabellenInhalt"/>
            </w:pPr>
            <w:r w:rsidRPr="00FD4530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FD4530" w:rsidRDefault="006B0BDE" w:rsidP="00652505">
            <w:pPr>
              <w:pStyle w:val="TabellenInhalt"/>
            </w:pPr>
            <w:r w:rsidRPr="00FD4530">
              <w:t>digital</w:t>
            </w:r>
          </w:p>
        </w:tc>
        <w:tc>
          <w:tcPr>
            <w:tcW w:w="3515" w:type="dxa"/>
            <w:vAlign w:val="center"/>
          </w:tcPr>
          <w:p w14:paraId="04723D1C" w14:textId="696B0FA4" w:rsidR="006B0BDE" w:rsidRPr="00FD4530" w:rsidRDefault="006B0BDE" w:rsidP="00652505">
            <w:pPr>
              <w:pStyle w:val="TabellenInhalt"/>
            </w:pPr>
            <w:r w:rsidRPr="00FD4530">
              <w:t>[Veröffentlichungsform</w:t>
            </w:r>
            <w:r w:rsidR="00D973F7">
              <w:t xml:space="preserve"> </w:t>
            </w:r>
            <w:r w:rsidRPr="00FD4530">
              <w:t>Papier,</w:t>
            </w:r>
            <w:r w:rsidR="00D973F7">
              <w:t xml:space="preserve"> </w:t>
            </w:r>
            <w:r w:rsidRPr="00FD4530">
              <w:t>digital]</w:t>
            </w:r>
          </w:p>
        </w:tc>
      </w:tr>
      <w:tr w:rsidR="006B0BDE" w:rsidRPr="00FD4530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FD4530" w:rsidRDefault="006B0BDE" w:rsidP="00652505">
            <w:pPr>
              <w:pStyle w:val="TabellenInhalt"/>
            </w:pPr>
            <w:r w:rsidRPr="00FD4530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FD453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69BB9F04" w:rsidR="006B0BDE" w:rsidRPr="00FD4530" w:rsidRDefault="006B0BDE" w:rsidP="00652505">
            <w:pPr>
              <w:pStyle w:val="TabellenInhalt"/>
            </w:pPr>
            <w:r w:rsidRPr="00FD4530">
              <w:t>[Ablageort</w:t>
            </w:r>
            <w:r w:rsidR="00D973F7">
              <w:t xml:space="preserve"> </w:t>
            </w:r>
            <w:r w:rsidRPr="00FD4530">
              <w:t>des</w:t>
            </w:r>
            <w:r w:rsidR="00D973F7">
              <w:t xml:space="preserve"> </w:t>
            </w:r>
            <w:r w:rsidRPr="00FD4530">
              <w:t>Dokumentes]</w:t>
            </w:r>
          </w:p>
        </w:tc>
      </w:tr>
      <w:tr w:rsidR="006B0BDE" w:rsidRPr="00FD4530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A1B51C3" w:rsidR="006B0BDE" w:rsidRPr="00FD4530" w:rsidRDefault="006B0BDE" w:rsidP="00652505">
            <w:pPr>
              <w:pStyle w:val="TabellenInhalt"/>
            </w:pPr>
            <w:r w:rsidRPr="00FD4530">
              <w:t>Freigabe</w:t>
            </w:r>
            <w:r w:rsidR="00D973F7">
              <w:t xml:space="preserve"> </w:t>
            </w:r>
            <w:r w:rsidRPr="00FD4530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FD4530" w:rsidRDefault="006B0BDE" w:rsidP="00652505">
            <w:pPr>
              <w:pStyle w:val="TabellenInhalt"/>
            </w:pPr>
            <w:r w:rsidRPr="00FD4530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5909E963" w:rsidR="006B0BDE" w:rsidRPr="00FD4530" w:rsidRDefault="006B0BDE" w:rsidP="00652505">
            <w:pPr>
              <w:pStyle w:val="TabellenInhalt"/>
            </w:pPr>
            <w:r w:rsidRPr="00FD4530">
              <w:t>[Datum</w:t>
            </w:r>
            <w:r w:rsidR="00D973F7">
              <w:t xml:space="preserve"> </w:t>
            </w:r>
            <w:r w:rsidRPr="00FD4530">
              <w:t>der</w:t>
            </w:r>
            <w:r w:rsidR="00D973F7">
              <w:t xml:space="preserve"> </w:t>
            </w:r>
            <w:r w:rsidRPr="00FD4530">
              <w:t>Freigabe</w:t>
            </w:r>
            <w:r w:rsidR="00D973F7">
              <w:t xml:space="preserve"> </w:t>
            </w:r>
            <w:r w:rsidRPr="00FD4530">
              <w:t>durch</w:t>
            </w:r>
            <w:r w:rsidR="00D973F7">
              <w:t xml:space="preserve"> </w:t>
            </w:r>
            <w:r w:rsidRPr="00FD4530">
              <w:t>den</w:t>
            </w:r>
            <w:r w:rsidR="00D973F7">
              <w:t xml:space="preserve"> </w:t>
            </w:r>
            <w:r w:rsidRPr="00FD4530">
              <w:t>Eigentümer]</w:t>
            </w:r>
          </w:p>
        </w:tc>
      </w:tr>
      <w:tr w:rsidR="006B0BDE" w:rsidRPr="00FD4530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23D593EB" w:rsidR="006B0BDE" w:rsidRPr="00FD4530" w:rsidRDefault="006B0BDE" w:rsidP="00652505">
            <w:pPr>
              <w:pStyle w:val="TabellenInhalt"/>
            </w:pPr>
            <w:r w:rsidRPr="00FD4530">
              <w:t>Freigabe</w:t>
            </w:r>
            <w:r w:rsidR="00D973F7">
              <w:t xml:space="preserve"> </w:t>
            </w:r>
            <w:r w:rsidRPr="00FD4530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FD4530" w:rsidRDefault="006B0BDE" w:rsidP="00652505">
            <w:pPr>
              <w:pStyle w:val="TabellenInhalt"/>
            </w:pPr>
            <w:r w:rsidRPr="00FD4530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74DA2076" w:rsidR="006B0BDE" w:rsidRPr="00FD4530" w:rsidRDefault="006B0BDE" w:rsidP="00652505">
            <w:pPr>
              <w:pStyle w:val="TabellenInhalt"/>
            </w:pPr>
            <w:r w:rsidRPr="00FD4530">
              <w:t>[Datum</w:t>
            </w:r>
            <w:r w:rsidR="00D973F7">
              <w:t xml:space="preserve"> </w:t>
            </w:r>
            <w:r w:rsidRPr="00FD4530">
              <w:t>der</w:t>
            </w:r>
            <w:r w:rsidR="00D973F7">
              <w:t xml:space="preserve"> </w:t>
            </w:r>
            <w:r w:rsidRPr="00FD4530">
              <w:t>Freigabe</w:t>
            </w:r>
            <w:r w:rsidR="00D973F7">
              <w:t xml:space="preserve"> </w:t>
            </w:r>
            <w:r w:rsidRPr="00FD4530">
              <w:t>bis</w:t>
            </w:r>
            <w:r w:rsidR="00D973F7">
              <w:t xml:space="preserve"> </w:t>
            </w:r>
            <w:r w:rsidRPr="00FD4530">
              <w:t>durch</w:t>
            </w:r>
            <w:r w:rsidR="00D973F7">
              <w:t xml:space="preserve"> </w:t>
            </w:r>
            <w:r w:rsidRPr="00FD4530">
              <w:t>den</w:t>
            </w:r>
            <w:r w:rsidR="00D973F7">
              <w:t xml:space="preserve"> </w:t>
            </w:r>
            <w:r w:rsidRPr="00FD4530">
              <w:t>Eigentümer]</w:t>
            </w:r>
          </w:p>
        </w:tc>
      </w:tr>
      <w:tr w:rsidR="006B0BDE" w:rsidRPr="00FD4530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FD4530" w:rsidRDefault="006B0BDE" w:rsidP="00652505">
            <w:pPr>
              <w:pStyle w:val="TabellenInhalt"/>
            </w:pPr>
            <w:r w:rsidRPr="00FD4530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35475B09" w:rsidR="006B0BDE" w:rsidRPr="00FD4530" w:rsidRDefault="006B0BDE" w:rsidP="00652505">
            <w:pPr>
              <w:pStyle w:val="TabellenInhalt"/>
            </w:pPr>
            <w:r w:rsidRPr="00FD4530">
              <w:t>Alle</w:t>
            </w:r>
            <w:r w:rsidR="00D973F7">
              <w:t xml:space="preserve"> </w:t>
            </w:r>
            <w:r w:rsidRPr="00FD4530">
              <w:t>zwei</w:t>
            </w:r>
            <w:r w:rsidR="00D973F7">
              <w:t xml:space="preserve"> </w:t>
            </w:r>
            <w:r w:rsidRPr="00FD4530">
              <w:t>Jahre</w:t>
            </w:r>
          </w:p>
        </w:tc>
        <w:tc>
          <w:tcPr>
            <w:tcW w:w="3515" w:type="dxa"/>
            <w:vAlign w:val="center"/>
          </w:tcPr>
          <w:p w14:paraId="7B8A472E" w14:textId="337A6ECB" w:rsidR="006B0BDE" w:rsidRPr="00FD4530" w:rsidRDefault="006B0BDE" w:rsidP="00652505">
            <w:pPr>
              <w:pStyle w:val="TabellenInhalt"/>
            </w:pPr>
            <w:r w:rsidRPr="00FD4530">
              <w:t>[Revisionszyklus</w:t>
            </w:r>
            <w:r w:rsidR="00D973F7">
              <w:t xml:space="preserve"> </w:t>
            </w:r>
            <w:r w:rsidRPr="00FD4530">
              <w:t>alle</w:t>
            </w:r>
            <w:r w:rsidR="00D973F7">
              <w:t xml:space="preserve"> </w:t>
            </w:r>
            <w:r w:rsidRPr="00FD4530">
              <w:t>1,</w:t>
            </w:r>
            <w:r w:rsidR="00D973F7">
              <w:t xml:space="preserve"> </w:t>
            </w:r>
            <w:r w:rsidRPr="00FD4530">
              <w:t>2</w:t>
            </w:r>
            <w:r w:rsidR="00D973F7">
              <w:t xml:space="preserve"> </w:t>
            </w:r>
            <w:r w:rsidRPr="00FD4530">
              <w:t>Jahre]</w:t>
            </w:r>
          </w:p>
        </w:tc>
      </w:tr>
      <w:tr w:rsidR="006B0BDE" w:rsidRPr="00FD4530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FD4530" w:rsidRDefault="006B0BDE" w:rsidP="00652505">
            <w:pPr>
              <w:pStyle w:val="TabellenInhalt"/>
            </w:pPr>
            <w:r w:rsidRPr="00FD4530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1FD6E61" w:rsidR="006B0BDE" w:rsidRPr="00FD4530" w:rsidRDefault="006B0BDE" w:rsidP="00652505">
            <w:pPr>
              <w:pStyle w:val="TabellenInhalt"/>
            </w:pPr>
            <w:r w:rsidRPr="00FD4530">
              <w:t>10</w:t>
            </w:r>
            <w:r w:rsidR="00D973F7">
              <w:t xml:space="preserve"> </w:t>
            </w:r>
            <w:r w:rsidRPr="00FD4530">
              <w:t>Jahre</w:t>
            </w:r>
          </w:p>
        </w:tc>
        <w:tc>
          <w:tcPr>
            <w:tcW w:w="3515" w:type="dxa"/>
            <w:vAlign w:val="center"/>
          </w:tcPr>
          <w:p w14:paraId="68997AB5" w14:textId="7F8EC17E" w:rsidR="006B0BDE" w:rsidRPr="00FD4530" w:rsidRDefault="006B0BDE" w:rsidP="00652505">
            <w:pPr>
              <w:pStyle w:val="TabellenInhalt"/>
            </w:pPr>
            <w:r w:rsidRPr="00FD4530">
              <w:t>[Archivierungszeitraum</w:t>
            </w:r>
            <w:r w:rsidR="00D973F7">
              <w:t xml:space="preserve"> </w:t>
            </w:r>
            <w:r w:rsidRPr="00FD4530">
              <w:t>nach</w:t>
            </w:r>
            <w:r w:rsidR="00D973F7">
              <w:t xml:space="preserve"> </w:t>
            </w:r>
            <w:r w:rsidRPr="00FD4530">
              <w:t>Ablauf</w:t>
            </w:r>
            <w:r w:rsidR="00D973F7">
              <w:t xml:space="preserve"> </w:t>
            </w:r>
            <w:r w:rsidRPr="00FD4530">
              <w:t>5,</w:t>
            </w:r>
            <w:r w:rsidR="00D973F7">
              <w:t xml:space="preserve"> </w:t>
            </w:r>
            <w:r w:rsidRPr="00FD4530">
              <w:t>10</w:t>
            </w:r>
            <w:r w:rsidR="00D973F7">
              <w:t xml:space="preserve"> </w:t>
            </w:r>
            <w:r w:rsidRPr="00FD4530">
              <w:t>Jahre]</w:t>
            </w:r>
          </w:p>
        </w:tc>
      </w:tr>
    </w:tbl>
    <w:p w14:paraId="5FF21834" w14:textId="77777777" w:rsidR="006B0BDE" w:rsidRPr="00FD4530" w:rsidRDefault="006B0BDE" w:rsidP="00845F6F">
      <w:pPr>
        <w:rPr>
          <w:rFonts w:cstheme="minorHAnsi"/>
        </w:rPr>
      </w:pPr>
    </w:p>
    <w:p w14:paraId="68CB2151" w14:textId="77777777" w:rsidR="006B0BDE" w:rsidRPr="00FD4530" w:rsidRDefault="006B0BDE" w:rsidP="00845F6F">
      <w:pPr>
        <w:rPr>
          <w:rFonts w:cstheme="minorHAnsi"/>
        </w:rPr>
      </w:pPr>
    </w:p>
    <w:p w14:paraId="48A822D8" w14:textId="6E90E3DA" w:rsidR="00CC238C" w:rsidRPr="00FD4530" w:rsidRDefault="00CC238C">
      <w:pPr>
        <w:spacing w:before="0" w:after="0"/>
        <w:rPr>
          <w:rFonts w:cstheme="minorHAnsi"/>
        </w:rPr>
      </w:pPr>
      <w:r w:rsidRPr="00FD4530">
        <w:rPr>
          <w:rFonts w:cstheme="minorHAnsi"/>
        </w:rPr>
        <w:br w:type="page"/>
      </w:r>
    </w:p>
    <w:p w14:paraId="35A34835" w14:textId="77777777" w:rsidR="000F54B1" w:rsidRPr="00FD4530" w:rsidRDefault="000F54B1" w:rsidP="00845F6F">
      <w:pPr>
        <w:pStyle w:val="berschrift1"/>
        <w:rPr>
          <w:rFonts w:asciiTheme="minorHAnsi" w:hAnsiTheme="minorHAnsi" w:cstheme="minorHAnsi"/>
        </w:rPr>
      </w:pPr>
      <w:bookmarkStart w:id="2" w:name="_Toc55125667"/>
      <w:bookmarkStart w:id="3" w:name="_Toc74856126"/>
      <w:bookmarkStart w:id="4" w:name="_Toc78733776"/>
      <w:r w:rsidRPr="00FD4530">
        <w:rPr>
          <w:rFonts w:asciiTheme="minorHAnsi" w:hAnsiTheme="minorHAnsi" w:cstheme="minorHAnsi"/>
        </w:rPr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0F54B1" w:rsidRPr="00FD4530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FD4530" w:rsidRDefault="000F54B1" w:rsidP="00652505">
            <w:pPr>
              <w:pStyle w:val="Tabellenkopf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FD4530" w:rsidRDefault="000F54B1" w:rsidP="00652505">
            <w:pPr>
              <w:pStyle w:val="Tabellenkopf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FD4530" w:rsidRDefault="000F54B1" w:rsidP="00652505">
            <w:pPr>
              <w:pStyle w:val="Tabellenkopf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FD4530" w:rsidRDefault="000F54B1" w:rsidP="00652505">
            <w:pPr>
              <w:pStyle w:val="Tabellenkopf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Datum</w:t>
            </w:r>
          </w:p>
        </w:tc>
      </w:tr>
      <w:tr w:rsidR="000F54B1" w:rsidRPr="00FD4530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3D9F990C" w:rsidR="000F54B1" w:rsidRPr="00FD4530" w:rsidRDefault="000F54B1" w:rsidP="00652505">
            <w:pPr>
              <w:pStyle w:val="TabellenInhalt"/>
            </w:pPr>
            <w:r w:rsidRPr="00FD4530">
              <w:t>initiale</w:t>
            </w:r>
            <w:r w:rsidR="00D973F7">
              <w:t xml:space="preserve"> </w:t>
            </w:r>
            <w:r w:rsidRPr="00FD4530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FD4530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7477EE90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0.2</w:t>
            </w:r>
            <w:r w:rsidR="00D973F7">
              <w:rPr>
                <w:rFonts w:eastAsia="Times New Roman"/>
              </w:rPr>
              <w:t xml:space="preserve"> </w:t>
            </w:r>
            <w:r w:rsidR="006B0BDE" w:rsidRPr="00FD4530">
              <w:rPr>
                <w:rFonts w:eastAsia="Times New Roman"/>
              </w:rPr>
              <w:t>–</w:t>
            </w:r>
            <w:r w:rsidR="00D973F7">
              <w:rPr>
                <w:rFonts w:eastAsia="Times New Roman"/>
              </w:rPr>
              <w:t xml:space="preserve"> </w:t>
            </w:r>
            <w:r w:rsidR="006B0BDE" w:rsidRPr="00FD4530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FD453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FD4530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234C8C88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final</w:t>
            </w:r>
            <w:r w:rsidR="00D973F7">
              <w:rPr>
                <w:rFonts w:eastAsia="Times New Roman"/>
              </w:rPr>
              <w:t xml:space="preserve"> </w:t>
            </w:r>
            <w:r w:rsidRPr="00FD453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FD453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F54B1" w:rsidRPr="00FD4530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  <w:r w:rsidRPr="00FD4530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FD453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FD453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FD4530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FD453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FD4530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FD453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FD4530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FD453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FD453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FD4530" w:rsidRDefault="006B0BDE" w:rsidP="00845F6F">
      <w:pPr>
        <w:rPr>
          <w:rFonts w:cstheme="minorHAnsi"/>
        </w:rPr>
      </w:pPr>
    </w:p>
    <w:p w14:paraId="14B5470F" w14:textId="3C69F1B0" w:rsidR="00CC238C" w:rsidRPr="00FD4530" w:rsidRDefault="00CC238C">
      <w:pPr>
        <w:spacing w:before="0" w:after="0"/>
        <w:rPr>
          <w:rFonts w:cstheme="minorHAnsi"/>
        </w:rPr>
      </w:pPr>
      <w:r w:rsidRPr="00FD4530">
        <w:rPr>
          <w:rFonts w:cstheme="minorHAnsi"/>
        </w:rPr>
        <w:br w:type="page"/>
      </w:r>
    </w:p>
    <w:p w14:paraId="78D7710C" w14:textId="77777777" w:rsidR="006B0BDE" w:rsidRPr="00FD4530" w:rsidRDefault="006B0BDE" w:rsidP="00845F6F">
      <w:pPr>
        <w:pStyle w:val="1ohneNummer"/>
      </w:pPr>
      <w:bookmarkStart w:id="5" w:name="_Toc78733777"/>
      <w:r w:rsidRPr="00FD4530">
        <w:lastRenderedPageBreak/>
        <w:t>Inhaltsverzeichnis</w:t>
      </w:r>
      <w:bookmarkEnd w:id="5"/>
    </w:p>
    <w:p w14:paraId="6445C1D8" w14:textId="762248BF" w:rsidR="00B00FC6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FD4530">
        <w:rPr>
          <w:rFonts w:eastAsia="Times New Roman" w:cstheme="minorHAnsi"/>
        </w:rPr>
        <w:fldChar w:fldCharType="begin"/>
      </w:r>
      <w:r w:rsidRPr="00FD4530">
        <w:rPr>
          <w:rFonts w:cstheme="minorHAnsi"/>
        </w:rPr>
        <w:instrText xml:space="preserve"> TOC \o "1-3" \h \z \u </w:instrText>
      </w:r>
      <w:r w:rsidRPr="00FD4530">
        <w:rPr>
          <w:rFonts w:eastAsia="Times New Roman" w:cstheme="minorHAnsi"/>
        </w:rPr>
        <w:fldChar w:fldCharType="separate"/>
      </w:r>
      <w:hyperlink w:anchor="_Toc78733775" w:history="1">
        <w:r w:rsidR="00B00FC6" w:rsidRPr="00E52E95">
          <w:rPr>
            <w:rStyle w:val="Hyperlink"/>
            <w:noProof/>
          </w:rPr>
          <w:t>Allgemeine Informationen zum vorliegenden Dokument</w:t>
        </w:r>
        <w:r w:rsidR="00B00FC6">
          <w:rPr>
            <w:noProof/>
            <w:webHidden/>
          </w:rPr>
          <w:tab/>
        </w:r>
        <w:r w:rsidR="00B00FC6">
          <w:rPr>
            <w:noProof/>
            <w:webHidden/>
          </w:rPr>
          <w:fldChar w:fldCharType="begin"/>
        </w:r>
        <w:r w:rsidR="00B00FC6">
          <w:rPr>
            <w:noProof/>
            <w:webHidden/>
          </w:rPr>
          <w:instrText xml:space="preserve"> PAGEREF _Toc78733775 \h </w:instrText>
        </w:r>
        <w:r w:rsidR="00B00FC6">
          <w:rPr>
            <w:noProof/>
            <w:webHidden/>
          </w:rPr>
        </w:r>
        <w:r w:rsidR="00B00FC6">
          <w:rPr>
            <w:noProof/>
            <w:webHidden/>
          </w:rPr>
          <w:fldChar w:fldCharType="separate"/>
        </w:r>
        <w:r w:rsidR="00B00FC6">
          <w:rPr>
            <w:noProof/>
            <w:webHidden/>
          </w:rPr>
          <w:t>2</w:t>
        </w:r>
        <w:r w:rsidR="00B00FC6">
          <w:rPr>
            <w:noProof/>
            <w:webHidden/>
          </w:rPr>
          <w:fldChar w:fldCharType="end"/>
        </w:r>
      </w:hyperlink>
    </w:p>
    <w:p w14:paraId="632A6A49" w14:textId="24BF6551" w:rsidR="00B00FC6" w:rsidRDefault="00B00FC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733776" w:history="1">
        <w:r w:rsidRPr="00E52E95">
          <w:rPr>
            <w:rStyle w:val="Hyperlink"/>
            <w:rFonts w:cstheme="minorHAnsi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3C6528" w14:textId="502155AB" w:rsidR="00B00FC6" w:rsidRDefault="00B00FC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733777" w:history="1">
        <w:r w:rsidRPr="00E52E95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01AC4A" w14:textId="2CCCA3B7" w:rsidR="00B00FC6" w:rsidRDefault="00B00FC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733778" w:history="1">
        <w:r w:rsidRPr="00E52E95">
          <w:rPr>
            <w:rStyle w:val="Hyperlink"/>
            <w:rFonts w:cstheme="minorHAnsi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3B56FD" w14:textId="18F5128D" w:rsidR="00B00FC6" w:rsidRDefault="00B00FC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3779" w:history="1">
        <w:r w:rsidRPr="00E52E95">
          <w:rPr>
            <w:rStyle w:val="Hyperlink"/>
            <w:rFonts w:cstheme="minorHAnsi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852C63" w14:textId="03F3FD66" w:rsidR="00B00FC6" w:rsidRDefault="00B00FC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3780" w:history="1">
        <w:r w:rsidRPr="00E52E95">
          <w:rPr>
            <w:rStyle w:val="Hyperlink"/>
            <w:rFonts w:cstheme="minorHAnsi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048AD5" w14:textId="169E7BEC" w:rsidR="00B00FC6" w:rsidRDefault="00B00FC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3781" w:history="1">
        <w:r w:rsidRPr="00E52E95">
          <w:rPr>
            <w:rStyle w:val="Hyperlink"/>
            <w:rFonts w:cstheme="minorHAnsi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4F086A" w14:textId="7AFF0DB4" w:rsidR="00B00FC6" w:rsidRDefault="00B00FC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3782" w:history="1">
        <w:r w:rsidRPr="00E52E95">
          <w:rPr>
            <w:rStyle w:val="Hyperlink"/>
            <w:rFonts w:cstheme="minorHAnsi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0287DF" w14:textId="3CE43864" w:rsidR="00B00FC6" w:rsidRDefault="00B00FC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3783" w:history="1">
        <w:r w:rsidRPr="00E52E95">
          <w:rPr>
            <w:rStyle w:val="Hyperlink"/>
            <w:rFonts w:cstheme="minorHAnsi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236D26" w14:textId="1EA9AE84" w:rsidR="00B00FC6" w:rsidRDefault="00B00FC6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8733784" w:history="1">
        <w:r w:rsidRPr="00E52E95">
          <w:rPr>
            <w:rStyle w:val="Hyperlink"/>
            <w:rFonts w:cstheme="minorHAnsi"/>
            <w:noProof/>
          </w:rPr>
          <w:t>Sicherheitsrichtlinie "Entwicklung und Einsatz von Individualsoftware"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1F1D74" w14:textId="5B3B0840" w:rsidR="00B00FC6" w:rsidRDefault="00B00FC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3785" w:history="1">
        <w:r w:rsidRPr="00E52E95">
          <w:rPr>
            <w:rStyle w:val="Hyperlink"/>
            <w:rFonts w:cstheme="minorHAnsi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B9AC08" w14:textId="4FC2D177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86" w:history="1">
        <w:r w:rsidRPr="00E52E95">
          <w:rPr>
            <w:rStyle w:val="Hyperlink"/>
            <w:rFonts w:cstheme="minorHAnsi"/>
            <w:noProof/>
          </w:rPr>
          <w:t>Festlegung benötigter Sicherheitsfunktionen der Fachanwendung (CON.5.A1)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096DEC" w14:textId="1ED9A2E2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87" w:history="1">
        <w:r w:rsidRPr="00E52E95">
          <w:rPr>
            <w:rStyle w:val="Hyperlink"/>
            <w:rFonts w:cstheme="minorHAnsi"/>
            <w:noProof/>
          </w:rPr>
          <w:t>Test und Freigabe von Fachanwendungen (CON.5.A2)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CAC75C" w14:textId="1EEAF54E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88" w:history="1">
        <w:r w:rsidRPr="00E52E95">
          <w:rPr>
            <w:rStyle w:val="Hyperlink"/>
            <w:rFonts w:cstheme="minorHAnsi"/>
            <w:noProof/>
          </w:rPr>
          <w:t>Sichere Installation einer Fachanwendung (CON.5.A3)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D4ED8FA" w14:textId="117595CC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89" w:history="1">
        <w:r w:rsidRPr="00E52E95">
          <w:rPr>
            <w:rStyle w:val="Hyperlink"/>
            <w:rFonts w:cstheme="minorHAnsi"/>
            <w:noProof/>
          </w:rPr>
          <w:t>Heranführen von Nutzerinnen und Nutzern an die Anwendung (CON.5.A4)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E6F6BD" w14:textId="1210CF5B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90" w:history="1">
        <w:r w:rsidRPr="00E52E95">
          <w:rPr>
            <w:rStyle w:val="Hyperlink"/>
            <w:rFonts w:cstheme="minorHAnsi"/>
            <w:noProof/>
          </w:rPr>
          <w:t>Sicherer Betrieb einer Fachanwendung (CON.5.A5)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B949DAE" w14:textId="2B40499C" w:rsidR="00B00FC6" w:rsidRDefault="00B00FC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3791" w:history="1">
        <w:r w:rsidRPr="00E52E95">
          <w:rPr>
            <w:rStyle w:val="Hyperlink"/>
            <w:rFonts w:cstheme="minorHAnsi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F720110" w14:textId="2E60FAC7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92" w:history="1">
        <w:r w:rsidRPr="00E52E95">
          <w:rPr>
            <w:rStyle w:val="Hyperlink"/>
            <w:rFonts w:cstheme="minorHAnsi"/>
            <w:noProof/>
          </w:rPr>
          <w:t>Umfassende Dokumentation der Anforderungen an die Anwendung (CON.5.A6)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39FAF62" w14:textId="0CD1F1FA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93" w:history="1">
        <w:r w:rsidRPr="00E52E95">
          <w:rPr>
            <w:rStyle w:val="Hyperlink"/>
            <w:rFonts w:cstheme="minorHAnsi"/>
            <w:noProof/>
          </w:rPr>
          <w:t>Erstellung eines Mandantenkonzeptes (CON.5.A7)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182403" w14:textId="3BE17831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94" w:history="1">
        <w:r w:rsidRPr="00E52E95">
          <w:rPr>
            <w:rStyle w:val="Hyperlink"/>
            <w:rFonts w:cstheme="minorHAnsi"/>
            <w:noProof/>
          </w:rPr>
          <w:t>Geeignete Steuerung der Anwendungsentwicklung (CON.5.A8)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92A3FA9" w14:textId="4516C8FF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95" w:history="1">
        <w:r w:rsidRPr="00E52E95">
          <w:rPr>
            <w:rStyle w:val="Hyperlink"/>
            <w:rFonts w:cstheme="minorHAnsi"/>
            <w:noProof/>
          </w:rPr>
          <w:t>Außerbetriebnahme von Anwendungen (CON.5.A9)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4D9158F" w14:textId="7272EFD9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96" w:history="1">
        <w:r w:rsidRPr="00E52E95">
          <w:rPr>
            <w:rStyle w:val="Hyperlink"/>
            <w:rFonts w:cstheme="minorHAnsi"/>
            <w:noProof/>
          </w:rPr>
          <w:t>Notfallvorsorge für Anwendungen (CON.5.A10)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71CC3ED" w14:textId="41C3100C" w:rsidR="00B00FC6" w:rsidRDefault="00B00FC6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8733797" w:history="1">
        <w:r w:rsidRPr="00E52E95">
          <w:rPr>
            <w:rStyle w:val="Hyperlink"/>
            <w:rFonts w:cstheme="minorHAnsi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5951EAE" w14:textId="60527C5C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98" w:history="1">
        <w:r w:rsidRPr="00E52E95">
          <w:rPr>
            <w:rStyle w:val="Hyperlink"/>
            <w:rFonts w:cstheme="minorHAnsi"/>
            <w:noProof/>
          </w:rPr>
          <w:t>Geeignete und rechtskonforme Beschaffung (CON.5.A11 -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4C6F345" w14:textId="1D9E5EDE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799" w:history="1">
        <w:r w:rsidRPr="00E52E95">
          <w:rPr>
            <w:rStyle w:val="Hyperlink"/>
            <w:rFonts w:cstheme="minorHAnsi"/>
            <w:noProof/>
          </w:rPr>
          <w:t>Treuhänderische Hinterlegung (CON.5.A12 -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F6F73C8" w14:textId="52F56F10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800" w:history="1">
        <w:r w:rsidRPr="00E52E95">
          <w:rPr>
            <w:rStyle w:val="Hyperlink"/>
            <w:rFonts w:cstheme="minorHAnsi"/>
            <w:noProof/>
          </w:rPr>
          <w:t>Entwicklung eines Redundanzkonzeptes für Anwendungen (CON.5.A13 -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1B9B810" w14:textId="7655E918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801" w:history="1">
        <w:r w:rsidRPr="00E52E95">
          <w:rPr>
            <w:rStyle w:val="Hyperlink"/>
            <w:rFonts w:cstheme="minorHAnsi"/>
            <w:noProof/>
          </w:rPr>
          <w:t>Mehrschichtige Netzwerkarchitektur (CON.5.bd.A1 -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CD73A1D" w14:textId="65054606" w:rsidR="00B00FC6" w:rsidRDefault="00B00FC6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8733802" w:history="1">
        <w:r w:rsidRPr="00E52E95">
          <w:rPr>
            <w:rStyle w:val="Hyperlink"/>
            <w:rFonts w:cstheme="minorHAnsi"/>
            <w:noProof/>
          </w:rPr>
          <w:t>Anwendungssegmentierung (CON.5.bd.A2 -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_Toc78733802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84F8181" w14:textId="67DD77EC" w:rsidR="00652505" w:rsidRPr="00FD4530" w:rsidRDefault="006B0BDE" w:rsidP="00845F6F">
      <w:pPr>
        <w:rPr>
          <w:rFonts w:cstheme="minorHAnsi"/>
        </w:rPr>
      </w:pPr>
      <w:r w:rsidRPr="00FD4530">
        <w:rPr>
          <w:rFonts w:cstheme="minorHAnsi"/>
        </w:rPr>
        <w:fldChar w:fldCharType="end"/>
      </w:r>
    </w:p>
    <w:p w14:paraId="521331AF" w14:textId="77777777" w:rsidR="00652505" w:rsidRPr="00FD4530" w:rsidRDefault="00652505">
      <w:pPr>
        <w:spacing w:before="0" w:after="0"/>
        <w:rPr>
          <w:rFonts w:cstheme="minorHAnsi"/>
        </w:rPr>
      </w:pPr>
      <w:r w:rsidRPr="00FD4530">
        <w:rPr>
          <w:rFonts w:cstheme="minorHAnsi"/>
        </w:rPr>
        <w:br w:type="page"/>
      </w:r>
    </w:p>
    <w:p w14:paraId="08CFD653" w14:textId="771AFF51" w:rsidR="00652505" w:rsidRPr="00FD4530" w:rsidRDefault="00652505" w:rsidP="00652505">
      <w:pPr>
        <w:pStyle w:val="berschrift1"/>
        <w:rPr>
          <w:rFonts w:asciiTheme="minorHAnsi" w:hAnsiTheme="minorHAnsi" w:cstheme="minorHAnsi"/>
        </w:rPr>
      </w:pPr>
      <w:bookmarkStart w:id="6" w:name="_Toc55126300"/>
      <w:bookmarkStart w:id="7" w:name="_Toc78733778"/>
      <w:r w:rsidRPr="00FD4530">
        <w:rPr>
          <w:rFonts w:asciiTheme="minorHAnsi" w:hAnsiTheme="minorHAnsi" w:cstheme="minorHAnsi"/>
        </w:rPr>
        <w:lastRenderedPageBreak/>
        <w:t>Allgemeine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Festlegungen</w:t>
      </w:r>
      <w:bookmarkEnd w:id="6"/>
      <w:bookmarkEnd w:id="7"/>
    </w:p>
    <w:p w14:paraId="285DE84C" w14:textId="4757B64E" w:rsidR="00652505" w:rsidRPr="00FD4530" w:rsidRDefault="00652505" w:rsidP="00652505">
      <w:pPr>
        <w:pStyle w:val="berschrift2"/>
        <w:rPr>
          <w:rFonts w:asciiTheme="minorHAnsi" w:hAnsiTheme="minorHAnsi" w:cstheme="minorHAnsi"/>
        </w:rPr>
      </w:pPr>
      <w:bookmarkStart w:id="8" w:name="_Toc55126301"/>
      <w:bookmarkStart w:id="9" w:name="_Toc78733779"/>
      <w:r w:rsidRPr="00FD4530">
        <w:rPr>
          <w:rFonts w:asciiTheme="minorHAnsi" w:hAnsiTheme="minorHAnsi" w:cstheme="minorHAnsi"/>
        </w:rPr>
        <w:t>Ziel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/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Zweck</w:t>
      </w:r>
      <w:bookmarkEnd w:id="8"/>
      <w:bookmarkEnd w:id="9"/>
    </w:p>
    <w:p w14:paraId="2F950750" w14:textId="6D7BD062" w:rsidR="00763D26" w:rsidRPr="00FD4530" w:rsidRDefault="00763D26" w:rsidP="00763D26">
      <w:pPr>
        <w:rPr>
          <w:rFonts w:cstheme="minorHAnsi"/>
        </w:rPr>
      </w:pPr>
      <w:bookmarkStart w:id="10" w:name="_Toc75592807"/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  <w:highlight w:val="yellow"/>
        </w:rPr>
        <w:t>&lt;Institution&gt;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steht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Herausforderung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Standardsoftware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benötigten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Anforderungen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Digitalisierung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Prozessen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SaaS-Lösung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vereinzelt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Office-IT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mehr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hinreichend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erfüllen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können.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Herausforderungen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verbundenen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Aufgabenstellungen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bedürfen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Softwarelösungen,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individuellen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Bedürfnisse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  <w:highlight w:val="yellow"/>
        </w:rPr>
        <w:t>&lt;Institution&gt;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zugeschnitten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Individualsoftware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genannt.</w:t>
      </w:r>
    </w:p>
    <w:p w14:paraId="034660C8" w14:textId="0E47D039" w:rsidR="00763D26" w:rsidRPr="00FD4530" w:rsidRDefault="00763D26" w:rsidP="00763D26">
      <w:pPr>
        <w:rPr>
          <w:rFonts w:cstheme="minorHAnsi"/>
        </w:rPr>
      </w:pPr>
      <w:r w:rsidRPr="00FD4530">
        <w:rPr>
          <w:rFonts w:cstheme="minorHAnsi"/>
        </w:rPr>
        <w:t>Hierzu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können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einerseits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Basislösungen,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Grundmenge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typischen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bestehen,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eingesetzt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individualisiert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hierbei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individuellen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Einsatzzweck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  <w:highlight w:val="yellow"/>
        </w:rPr>
        <w:t>&lt;Institution&gt;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angepasst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individuell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benötigte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erweitert.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Gängige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Beispiele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hierfür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IT-Anwendungen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ERP-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(Enterprise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Resource</w:t>
      </w:r>
      <w:proofErr w:type="spellEnd"/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Planning</w:t>
      </w:r>
      <w:proofErr w:type="spellEnd"/>
      <w:r w:rsidRPr="00FD4530">
        <w:rPr>
          <w:rFonts w:cstheme="minorHAnsi"/>
        </w:rPr>
        <w:t>),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CMS-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(Content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Management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Systeme),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DMS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</w:t>
      </w:r>
      <w:proofErr w:type="spellStart"/>
      <w:r w:rsidRPr="00FD4530">
        <w:rPr>
          <w:rFonts w:cstheme="minorHAnsi"/>
        </w:rPr>
        <w:t>Document</w:t>
      </w:r>
      <w:proofErr w:type="spellEnd"/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Management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System)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IDM-Systeme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(Identity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Management).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Individualsoftware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kann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vollständig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neu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  <w:highlight w:val="yellow"/>
        </w:rPr>
        <w:t>&lt;Institution&gt;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selbst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Dritten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(externe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Dienstleister)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entwickelt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</w:p>
    <w:p w14:paraId="3DFB8E88" w14:textId="5665CE8F" w:rsidR="00763D26" w:rsidRPr="00FD4530" w:rsidRDefault="00763D26" w:rsidP="00763D26">
      <w:pPr>
        <w:rPr>
          <w:rFonts w:cstheme="minorHAnsi"/>
        </w:rPr>
      </w:pP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essentieller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Bedeutung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hierbei,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bereits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Planung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Konzeptionierung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Individualsoftware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benötigten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bedacht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Informationssicherheit,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Datenschutz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Notfallmanagement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gesamten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Lebenszyklus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Individualsoftware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Fehler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Planung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fehlende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Abhängigkeiten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Wiederherstellung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können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laufenden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Betrieb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nur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hohem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zusätzlichem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Aufwand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ausgeglichen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Hieraus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ableitend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vier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Grundsätze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Entwicklung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Software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Erweiterung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beachten.</w:t>
      </w:r>
    </w:p>
    <w:p w14:paraId="7697C1E2" w14:textId="593029A0" w:rsidR="00763D26" w:rsidRPr="00FD4530" w:rsidRDefault="00763D26" w:rsidP="00763D26">
      <w:pPr>
        <w:rPr>
          <w:rFonts w:cstheme="minorHAnsi"/>
        </w:rPr>
      </w:pPr>
      <w:r w:rsidRPr="00FD4530">
        <w:rPr>
          <w:rStyle w:val="Fett"/>
          <w:rFonts w:cstheme="minorHAnsi"/>
          <w:u w:val="single"/>
        </w:rPr>
        <w:t>Security-</w:t>
      </w:r>
      <w:proofErr w:type="spellStart"/>
      <w:r w:rsidRPr="00FD4530">
        <w:rPr>
          <w:rStyle w:val="Fett"/>
          <w:rFonts w:cstheme="minorHAnsi"/>
          <w:u w:val="single"/>
        </w:rPr>
        <w:t>By</w:t>
      </w:r>
      <w:proofErr w:type="spellEnd"/>
      <w:r w:rsidRPr="00FD4530">
        <w:rPr>
          <w:rStyle w:val="Fett"/>
          <w:rFonts w:cstheme="minorHAnsi"/>
          <w:u w:val="single"/>
        </w:rPr>
        <w:t>-Design:</w:t>
      </w:r>
      <w:r w:rsidR="00D973F7">
        <w:rPr>
          <w:rStyle w:val="Fett"/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seine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Einzelkomponenten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Hinblick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entwickelt.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Vorsätzliche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Angriffe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unberechtigte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Handlungen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explizit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betrachtet,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Auswirkungen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Sicherheitsvorfällen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Anwendungsdesign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minimiert.</w:t>
      </w:r>
    </w:p>
    <w:p w14:paraId="36F60113" w14:textId="15C1443E" w:rsidR="00763D26" w:rsidRPr="00FD4530" w:rsidRDefault="00763D26" w:rsidP="00763D26">
      <w:pPr>
        <w:rPr>
          <w:rFonts w:cstheme="minorHAnsi"/>
        </w:rPr>
      </w:pPr>
      <w:r w:rsidRPr="00FD4530">
        <w:rPr>
          <w:rStyle w:val="Fett"/>
          <w:rFonts w:cstheme="minorHAnsi"/>
          <w:u w:val="single"/>
        </w:rPr>
        <w:t>Minimal-Need-To-</w:t>
      </w:r>
      <w:proofErr w:type="spellStart"/>
      <w:r w:rsidRPr="00FD4530">
        <w:rPr>
          <w:rStyle w:val="Fett"/>
          <w:rFonts w:cstheme="minorHAnsi"/>
          <w:u w:val="single"/>
        </w:rPr>
        <w:t>Know</w:t>
      </w:r>
      <w:proofErr w:type="spellEnd"/>
      <w:r w:rsidRPr="00FD4530">
        <w:rPr>
          <w:rStyle w:val="Fett"/>
          <w:rFonts w:cstheme="minorHAnsi"/>
          <w:u w:val="single"/>
        </w:rPr>
        <w:t>-Prinzip: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Jede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Komponente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jeder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Benutzer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erhält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Rechte,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Ausführung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Aktion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notwendig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System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Netzwerk-Dienste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Administratorprivilegien,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sondern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minimal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nötigen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Rechten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betrieben.</w:t>
      </w:r>
    </w:p>
    <w:p w14:paraId="1694070D" w14:textId="0CAB97BF" w:rsidR="00763D26" w:rsidRPr="00FD4530" w:rsidRDefault="00763D26" w:rsidP="00763D26">
      <w:pPr>
        <w:rPr>
          <w:rFonts w:cstheme="minorHAnsi"/>
        </w:rPr>
      </w:pPr>
      <w:proofErr w:type="spellStart"/>
      <w:r w:rsidRPr="00FD4530">
        <w:rPr>
          <w:rStyle w:val="Fett"/>
          <w:rFonts w:cstheme="minorHAnsi"/>
          <w:u w:val="single"/>
        </w:rPr>
        <w:t>Defence</w:t>
      </w:r>
      <w:proofErr w:type="spellEnd"/>
      <w:r w:rsidRPr="00FD4530">
        <w:rPr>
          <w:rStyle w:val="Fett"/>
          <w:rFonts w:cstheme="minorHAnsi"/>
          <w:u w:val="single"/>
        </w:rPr>
        <w:t>-In-</w:t>
      </w:r>
      <w:proofErr w:type="spellStart"/>
      <w:r w:rsidRPr="00FD4530">
        <w:rPr>
          <w:rStyle w:val="Fett"/>
          <w:rFonts w:cstheme="minorHAnsi"/>
          <w:u w:val="single"/>
        </w:rPr>
        <w:t>Depth</w:t>
      </w:r>
      <w:proofErr w:type="spellEnd"/>
      <w:r w:rsidR="00D973F7">
        <w:rPr>
          <w:rStyle w:val="Fett"/>
          <w:rFonts w:cstheme="minorHAnsi"/>
          <w:u w:val="single"/>
        </w:rPr>
        <w:t xml:space="preserve"> </w:t>
      </w:r>
      <w:r w:rsidRPr="00FD4530">
        <w:rPr>
          <w:rStyle w:val="Fett"/>
          <w:rFonts w:cstheme="minorHAnsi"/>
          <w:u w:val="single"/>
        </w:rPr>
        <w:t>Prinzip: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Sicherheitsrisiken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einzelne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Schutzmaßnahmen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angegangen,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sondern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Implementierung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gestaffelter,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mehreren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Ebenen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ansetzender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ergänzender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begrenzt.</w:t>
      </w:r>
    </w:p>
    <w:p w14:paraId="47DF4CB2" w14:textId="658DA140" w:rsidR="00763D26" w:rsidRPr="00FD4530" w:rsidRDefault="00763D26" w:rsidP="00763D26">
      <w:pPr>
        <w:rPr>
          <w:rFonts w:cstheme="minorHAnsi"/>
        </w:rPr>
      </w:pPr>
      <w:r w:rsidRPr="00FD4530">
        <w:rPr>
          <w:rStyle w:val="Fett"/>
          <w:rFonts w:cstheme="minorHAnsi"/>
          <w:u w:val="single"/>
        </w:rPr>
        <w:t>Redundanz-Prinzip: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ausgelegt,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Ausfall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einzelner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Komponenten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sicherheitsrelevanten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beeinträchtigt.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Anwendungsdesign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verringert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Wahrscheinlichkeit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Auswirkungen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Problemen,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uneingeschränkte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Anfordern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Ressourcen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Netzwerkbandbreite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entstehen.</w:t>
      </w:r>
    </w:p>
    <w:p w14:paraId="0480A900" w14:textId="15AB9A60" w:rsidR="003741C3" w:rsidRPr="00FD4530" w:rsidRDefault="00763D26" w:rsidP="00763D26">
      <w:pPr>
        <w:rPr>
          <w:rFonts w:cstheme="minorHAnsi"/>
        </w:rPr>
      </w:pPr>
      <w:r w:rsidRPr="00FD4530">
        <w:rPr>
          <w:rFonts w:cstheme="minorHAnsi"/>
          <w:color w:val="393F46"/>
        </w:rPr>
        <w:t>Ziel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dieser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Sicherheitsrichtlinie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ist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es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aufzuzeigen,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welche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grundlegenden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Sicherheitsanforderungen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bei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der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Planung,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Beschaffung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und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Inbetriebnahme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sowie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im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regulären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Betrieb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und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bei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der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Außerbetriebnahme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von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Individualsoftware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zu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berücksichtigen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lastRenderedPageBreak/>
        <w:t>sind.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Für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die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Erstellung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dieser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Sicherheitsrichtlinie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wurde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auf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die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Vorgaben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der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BSI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Bausteine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CON.5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"Entwicklung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und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Einsatz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von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Individualsoftware"</w:t>
      </w:r>
      <w:r w:rsidR="00D973F7">
        <w:rPr>
          <w:rFonts w:cstheme="minorHAnsi"/>
          <w:color w:val="393F46"/>
        </w:rPr>
        <w:t xml:space="preserve"> </w:t>
      </w:r>
      <w:r w:rsidRPr="00FD4530">
        <w:rPr>
          <w:rFonts w:cstheme="minorHAnsi"/>
          <w:color w:val="393F46"/>
        </w:rPr>
        <w:t>zurückgegriffen.</w:t>
      </w:r>
    </w:p>
    <w:p w14:paraId="2974344E" w14:textId="77777777" w:rsidR="00731E9D" w:rsidRPr="00FD4530" w:rsidRDefault="00731E9D" w:rsidP="00731E9D">
      <w:pPr>
        <w:pStyle w:val="berschrift2"/>
        <w:rPr>
          <w:rFonts w:asciiTheme="minorHAnsi" w:hAnsiTheme="minorHAnsi" w:cstheme="minorHAnsi"/>
        </w:rPr>
      </w:pPr>
      <w:bookmarkStart w:id="11" w:name="_Toc78733780"/>
      <w:r w:rsidRPr="00FD4530">
        <w:rPr>
          <w:rFonts w:asciiTheme="minorHAnsi" w:hAnsiTheme="minorHAnsi" w:cstheme="minorHAnsi"/>
        </w:rPr>
        <w:t>Geltungsbereich</w:t>
      </w:r>
      <w:bookmarkEnd w:id="10"/>
      <w:bookmarkEnd w:id="11"/>
    </w:p>
    <w:p w14:paraId="6A075333" w14:textId="6A424362" w:rsidR="00731E9D" w:rsidRPr="00FD4530" w:rsidRDefault="00731E9D" w:rsidP="00731E9D">
      <w:pPr>
        <w:rPr>
          <w:rFonts w:cstheme="minorHAnsi"/>
        </w:rPr>
      </w:pP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Vorgaben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Prozessverantwortlichen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  <w:highlight w:val="yellow"/>
        </w:rPr>
        <w:t>&lt;Institution&gt;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verbindlich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entsprechend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zuständigen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Rollenträger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umzusetzen.</w:t>
      </w:r>
    </w:p>
    <w:p w14:paraId="360FB494" w14:textId="7AAB629C" w:rsidR="00731E9D" w:rsidRPr="00FD4530" w:rsidRDefault="00731E9D" w:rsidP="00731E9D">
      <w:pPr>
        <w:rPr>
          <w:rFonts w:cstheme="minorHAnsi"/>
        </w:rPr>
      </w:pPr>
      <w:r w:rsidRPr="00FD4530">
        <w:rPr>
          <w:rFonts w:cstheme="minorHAnsi"/>
        </w:rPr>
        <w:t>Anzuwenden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Vorgaben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  <w:highlight w:val="yellow"/>
        </w:rPr>
        <w:t>&lt;Institution&gt;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verantworteten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Geschäftsprozesse,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Hard-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Softwarekomponenten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sowie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ihren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Konfigurationen.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Umsetzung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Arbeitsanweisung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entsprechenden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Führungskräfte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sicherzustellen.</w:t>
      </w:r>
    </w:p>
    <w:p w14:paraId="138F5E92" w14:textId="389D1E96" w:rsidR="00731E9D" w:rsidRPr="00FD4530" w:rsidRDefault="00731E9D" w:rsidP="00731E9D">
      <w:pPr>
        <w:rPr>
          <w:rFonts w:cstheme="minorHAnsi"/>
        </w:rPr>
      </w:pP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beschriebenen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Vorgaben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hingegen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bindend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Prozessverantwortliche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Geschäftsprozessen,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  <w:highlight w:val="yellow"/>
        </w:rPr>
        <w:t>&lt;Institution&gt;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wahrgenommen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Fällen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besitzen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beschriebenen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Vorgaben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empfehlenden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Charakter,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Einhaltung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muss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  <w:highlight w:val="yellow"/>
        </w:rPr>
        <w:t>&lt;Institution&gt;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hingewirkt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</w:p>
    <w:p w14:paraId="60A49C36" w14:textId="69A30DED" w:rsidR="00467029" w:rsidRPr="00FD4530" w:rsidRDefault="00731E9D" w:rsidP="00467029">
      <w:pPr>
        <w:rPr>
          <w:rFonts w:cstheme="minorHAnsi"/>
        </w:rPr>
      </w:pPr>
      <w:r w:rsidRPr="00FD4530">
        <w:rPr>
          <w:rFonts w:cstheme="minorHAnsi"/>
        </w:rPr>
        <w:t>Interne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Regelungen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geschlechterneutral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formulieren.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Gründen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besseren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Lesbarkeit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gleichzeitige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männlicher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weiblicher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Sprachformen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verzichtet.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Sämtliche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personenbezogenen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Bezeichnungen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männlicher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Form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verallgemeinernd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verwendet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beziehen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stets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Geschlechter.</w:t>
      </w:r>
    </w:p>
    <w:p w14:paraId="42E44944" w14:textId="77777777" w:rsidR="00224AA1" w:rsidRPr="00FD4530" w:rsidRDefault="00224AA1" w:rsidP="00224AA1">
      <w:pPr>
        <w:pStyle w:val="berschrift2"/>
        <w:rPr>
          <w:rFonts w:asciiTheme="minorHAnsi" w:hAnsiTheme="minorHAnsi" w:cstheme="minorHAnsi"/>
        </w:rPr>
      </w:pPr>
      <w:bookmarkStart w:id="12" w:name="_Toc75592808"/>
      <w:bookmarkStart w:id="13" w:name="_Toc78733781"/>
      <w:r w:rsidRPr="00FD4530">
        <w:rPr>
          <w:rFonts w:asciiTheme="minorHAnsi" w:hAnsiTheme="minorHAnsi" w:cstheme="minorHAnsi"/>
        </w:rPr>
        <w:t>Zuständigkeiten</w:t>
      </w:r>
      <w:bookmarkEnd w:id="12"/>
      <w:bookmarkEnd w:id="13"/>
    </w:p>
    <w:p w14:paraId="4ADB9337" w14:textId="30755013" w:rsidR="00224AA1" w:rsidRPr="00FD4530" w:rsidRDefault="00224AA1" w:rsidP="00224AA1">
      <w:pPr>
        <w:rPr>
          <w:rFonts w:cstheme="minorHAnsi"/>
        </w:rPr>
      </w:pPr>
      <w:r w:rsidRPr="00FD4530">
        <w:rPr>
          <w:rFonts w:cstheme="minorHAnsi"/>
        </w:rPr>
        <w:t>Zuständig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Einhaltung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aufgeführten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Pflichten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Anforderungen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sind:</w:t>
      </w:r>
    </w:p>
    <w:p w14:paraId="64AB72D4" w14:textId="1451FA1F" w:rsidR="00224AA1" w:rsidRPr="00FD453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FD4530">
        <w:rPr>
          <w:rFonts w:eastAsia="Times New Roman" w:cstheme="minorHAnsi"/>
        </w:rPr>
        <w:t>Eigene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Mitarbeitende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beauftragte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Dienstleister,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welche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administrative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Arbeiten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IT-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Systemen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durchführen,</w:t>
      </w:r>
    </w:p>
    <w:p w14:paraId="3CCA73BC" w14:textId="0F8FB95A" w:rsidR="00467029" w:rsidRPr="00FD453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FD4530">
        <w:rPr>
          <w:rFonts w:eastAsia="Times New Roman" w:cstheme="minorHAnsi"/>
        </w:rPr>
        <w:t>Eigene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Mitarbeitende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beauftragte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Dienstleister,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welche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Applikationsbetreuung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mit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administrativem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Charakter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(z.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Versionspflege,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Benutzerverwaltung)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betreiben.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Kontrolle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korrekten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Umsetzung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Vorgaben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  <w:color w:val="000000"/>
        </w:rPr>
        <w:t>erfolgt</w:t>
      </w:r>
      <w:r w:rsidR="00D973F7">
        <w:rPr>
          <w:rFonts w:eastAsia="Times New Roman" w:cstheme="minorHAnsi"/>
          <w:color w:val="000000"/>
        </w:rPr>
        <w:t xml:space="preserve"> </w:t>
      </w:r>
      <w:r w:rsidRPr="00FD4530">
        <w:rPr>
          <w:rFonts w:eastAsia="Times New Roman" w:cstheme="minorHAnsi"/>
          <w:color w:val="000000"/>
        </w:rPr>
        <w:t>durch</w:t>
      </w:r>
      <w:r w:rsidR="00D973F7">
        <w:rPr>
          <w:rFonts w:eastAsia="Times New Roman" w:cstheme="minorHAnsi"/>
          <w:color w:val="000000"/>
        </w:rPr>
        <w:t xml:space="preserve"> </w:t>
      </w:r>
      <w:r w:rsidRPr="00FD4530">
        <w:rPr>
          <w:rFonts w:eastAsia="Times New Roman" w:cstheme="minorHAnsi"/>
          <w:color w:val="000000"/>
        </w:rPr>
        <w:t>den</w:t>
      </w:r>
      <w:r w:rsidR="00D973F7">
        <w:rPr>
          <w:rFonts w:eastAsia="Times New Roman" w:cstheme="minorHAnsi"/>
          <w:color w:val="000000"/>
        </w:rPr>
        <w:t xml:space="preserve"> </w:t>
      </w:r>
      <w:r w:rsidRPr="00FD4530">
        <w:rPr>
          <w:rFonts w:eastAsia="Times New Roman" w:cstheme="minorHAnsi"/>
          <w:color w:val="000000"/>
          <w:highlight w:val="yellow"/>
        </w:rPr>
        <w:t>&lt;Bereich</w:t>
      </w:r>
      <w:r w:rsidR="00D973F7">
        <w:rPr>
          <w:rFonts w:eastAsia="Times New Roman" w:cstheme="minorHAnsi"/>
          <w:color w:val="000000"/>
          <w:highlight w:val="yellow"/>
        </w:rPr>
        <w:t xml:space="preserve"> </w:t>
      </w:r>
      <w:r w:rsidRPr="00FD4530">
        <w:rPr>
          <w:rFonts w:eastAsia="Times New Roman" w:cstheme="minorHAnsi"/>
          <w:color w:val="000000"/>
          <w:highlight w:val="yellow"/>
        </w:rPr>
        <w:t>???&gt;</w:t>
      </w:r>
      <w:r w:rsidR="00D973F7">
        <w:rPr>
          <w:rFonts w:eastAsia="Times New Roman" w:cstheme="minorHAnsi"/>
          <w:color w:val="000000"/>
        </w:rPr>
        <w:t xml:space="preserve"> </w:t>
      </w:r>
      <w:r w:rsidRPr="00FD4530">
        <w:rPr>
          <w:rFonts w:eastAsia="Times New Roman" w:cstheme="minorHAnsi"/>
          <w:color w:val="000000"/>
        </w:rPr>
        <w:t>bei</w:t>
      </w:r>
      <w:r w:rsidR="00D973F7">
        <w:rPr>
          <w:rFonts w:eastAsia="Times New Roman" w:cstheme="minorHAnsi"/>
          <w:color w:val="000000"/>
        </w:rPr>
        <w:t xml:space="preserve"> </w:t>
      </w:r>
      <w:r w:rsidRPr="00FD4530">
        <w:rPr>
          <w:rFonts w:eastAsia="Times New Roman" w:cstheme="minorHAnsi"/>
          <w:color w:val="000000"/>
        </w:rPr>
        <w:t>der</w:t>
      </w:r>
      <w:r w:rsidR="00D973F7">
        <w:rPr>
          <w:rFonts w:eastAsia="Times New Roman" w:cstheme="minorHAnsi"/>
          <w:color w:val="000000"/>
        </w:rPr>
        <w:t xml:space="preserve"> </w:t>
      </w:r>
      <w:r w:rsidRPr="00FD4530">
        <w:rPr>
          <w:rFonts w:cstheme="minorHAnsi"/>
          <w:highlight w:val="yellow"/>
        </w:rPr>
        <w:t>&lt;Institution&gt;</w:t>
      </w:r>
      <w:r w:rsidRPr="00FD4530">
        <w:rPr>
          <w:rFonts w:eastAsia="Times New Roman" w:cstheme="minorHAnsi"/>
          <w:color w:val="000000"/>
        </w:rPr>
        <w:t>.</w:t>
      </w:r>
    </w:p>
    <w:p w14:paraId="3DC6C711" w14:textId="3782853D" w:rsidR="00467029" w:rsidRPr="00FD4530" w:rsidRDefault="00467029" w:rsidP="00467029">
      <w:pPr>
        <w:pStyle w:val="berschrift2"/>
        <w:rPr>
          <w:rFonts w:asciiTheme="minorHAnsi" w:hAnsiTheme="minorHAnsi" w:cstheme="minorHAnsi"/>
        </w:rPr>
      </w:pPr>
      <w:bookmarkStart w:id="14" w:name="_Toc78733782"/>
      <w:r w:rsidRPr="00FD4530">
        <w:rPr>
          <w:rFonts w:asciiTheme="minorHAnsi" w:hAnsiTheme="minorHAnsi" w:cstheme="minorHAnsi"/>
        </w:rPr>
        <w:t>Genehmigungs-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und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Änderungsverfahren</w:t>
      </w:r>
      <w:bookmarkEnd w:id="14"/>
    </w:p>
    <w:p w14:paraId="0DCFB3DE" w14:textId="7471EA9C" w:rsidR="00467029" w:rsidRPr="00FD4530" w:rsidRDefault="00467029" w:rsidP="00467029">
      <w:pPr>
        <w:rPr>
          <w:rFonts w:cstheme="minorHAnsi"/>
        </w:rPr>
      </w:pP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"Sicherheitsrichtlinie</w:t>
      </w:r>
      <w:r w:rsidR="00D973F7">
        <w:rPr>
          <w:rFonts w:cstheme="minorHAnsi"/>
        </w:rPr>
        <w:t xml:space="preserve"> </w:t>
      </w:r>
      <w:r w:rsidR="00763D26" w:rsidRPr="00FD4530">
        <w:rPr>
          <w:rFonts w:cstheme="minorHAnsi"/>
        </w:rPr>
        <w:t>Entwicklung</w:t>
      </w:r>
      <w:r w:rsidR="00D973F7">
        <w:rPr>
          <w:rFonts w:cstheme="minorHAnsi"/>
        </w:rPr>
        <w:t xml:space="preserve"> </w:t>
      </w:r>
      <w:r w:rsidR="00763D26"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="00763D26" w:rsidRPr="00FD4530">
        <w:rPr>
          <w:rFonts w:cstheme="minorHAnsi"/>
        </w:rPr>
        <w:t>Einsatz</w:t>
      </w:r>
      <w:r w:rsidR="00D973F7">
        <w:rPr>
          <w:rFonts w:cstheme="minorHAnsi"/>
        </w:rPr>
        <w:t xml:space="preserve"> </w:t>
      </w:r>
      <w:r w:rsidR="00763D26"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="00763D26" w:rsidRPr="00FD4530">
        <w:rPr>
          <w:rFonts w:cstheme="minorHAnsi"/>
        </w:rPr>
        <w:t>Individualsoftware</w:t>
      </w:r>
      <w:r w:rsidRPr="00FD4530">
        <w:rPr>
          <w:rFonts w:cstheme="minorHAnsi"/>
        </w:rPr>
        <w:t>“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  <w:highlight w:val="yellow"/>
        </w:rPr>
        <w:t>&lt;Informationssicherheitsbeauftragter&gt;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verantwortet.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Pflege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dieses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Dokuments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unterliegt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dem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  <w:highlight w:val="yellow"/>
        </w:rPr>
        <w:t>&lt;Bereich</w:t>
      </w:r>
      <w:r w:rsidR="00D973F7">
        <w:rPr>
          <w:rFonts w:cstheme="minorHAnsi"/>
          <w:highlight w:val="yellow"/>
        </w:rPr>
        <w:t xml:space="preserve"> </w:t>
      </w:r>
      <w:r w:rsidR="00224AA1" w:rsidRPr="00FD4530">
        <w:rPr>
          <w:rFonts w:cstheme="minorHAnsi"/>
          <w:highlight w:val="yellow"/>
        </w:rPr>
        <w:t>???&gt;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vertreten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  <w:highlight w:val="yellow"/>
        </w:rPr>
        <w:t>&lt;Informationssicherheitsbeauftragter&gt;</w:t>
      </w:r>
      <w:r w:rsidR="00224AA1" w:rsidRPr="00FD4530">
        <w:rPr>
          <w:rFonts w:cstheme="minorHAnsi"/>
        </w:rPr>
        <w:t>.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Änderungen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ausschließlich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dieser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Person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seinem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Stellvertreter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vorgenommen.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Eine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Genehmigung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Freigabe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erfolgt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="00224AA1" w:rsidRPr="00FD4530">
        <w:rPr>
          <w:rFonts w:cstheme="minorHAnsi"/>
          <w:highlight w:val="yellow"/>
        </w:rPr>
        <w:t>&lt;Informationssicherheitsbeauftragter&gt;</w:t>
      </w:r>
      <w:r w:rsidR="00224AA1" w:rsidRPr="00FD4530">
        <w:rPr>
          <w:rFonts w:cstheme="minorHAnsi"/>
        </w:rPr>
        <w:t>.</w:t>
      </w:r>
    </w:p>
    <w:p w14:paraId="7433F335" w14:textId="730DBECE" w:rsidR="00467029" w:rsidRPr="00FD4530" w:rsidRDefault="00467029" w:rsidP="00467029">
      <w:pPr>
        <w:pStyle w:val="berschrift2"/>
        <w:rPr>
          <w:rFonts w:asciiTheme="minorHAnsi" w:hAnsiTheme="minorHAnsi" w:cstheme="minorHAnsi"/>
        </w:rPr>
      </w:pPr>
      <w:bookmarkStart w:id="15" w:name="_Toc78733783"/>
      <w:r w:rsidRPr="00FD4530">
        <w:rPr>
          <w:rFonts w:asciiTheme="minorHAnsi" w:hAnsiTheme="minorHAnsi" w:cstheme="minorHAnsi"/>
        </w:rPr>
        <w:t>Aufbau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des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Dokuments</w:t>
      </w:r>
      <w:bookmarkEnd w:id="15"/>
      <w:r w:rsidR="00D973F7">
        <w:rPr>
          <w:rFonts w:asciiTheme="minorHAnsi" w:hAnsiTheme="minorHAnsi" w:cstheme="minorHAnsi"/>
        </w:rPr>
        <w:t xml:space="preserve"> </w:t>
      </w:r>
    </w:p>
    <w:p w14:paraId="080634DD" w14:textId="6D101825" w:rsidR="00467029" w:rsidRPr="00FD4530" w:rsidRDefault="00467029" w:rsidP="00467029">
      <w:pPr>
        <w:rPr>
          <w:rFonts w:cstheme="minorHAnsi"/>
        </w:rPr>
      </w:pP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vorliegende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aufgebaut:</w:t>
      </w:r>
    </w:p>
    <w:p w14:paraId="7126B875" w14:textId="08464C4A" w:rsidR="00467029" w:rsidRPr="00FD4530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lastRenderedPageBreak/>
        <w:t>Kapitel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Basismaßnahmen: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Beschreibung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Kernmaßnahmen,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für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Anforderungsmanagement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zwingend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erforderlich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sind.</w:t>
      </w:r>
    </w:p>
    <w:p w14:paraId="757F46DA" w14:textId="74ED5EDA" w:rsidR="00467029" w:rsidRPr="00FD4530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Kapitel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Standardmaßnahmen: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Definition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Maßnahmen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Erreichung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vollumfänglichen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Standardabsicherungsschutzniveaus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für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Schutzbedarf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„Normal“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Informationssicherheitsschutzzielen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Vertraulichkeit,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Integrität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Verfügbarkeit.</w:t>
      </w:r>
    </w:p>
    <w:p w14:paraId="3A1C4E11" w14:textId="5AEF53DD" w:rsidR="00224AA1" w:rsidRPr="00FD4530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Kapitel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Maßnahmen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bei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erhöhtem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Schutzbedarf: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Erläuterung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Maßnahmen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erhöhten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Schutzbedarf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(Schutzbedarfe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„Hoch“,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„Sehr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hoch“)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gewährleisten.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Einsatz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ist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je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Anwendungsfall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Rahmen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Verhältnismäßigkeitsprüfung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abzuwägen.</w:t>
      </w:r>
    </w:p>
    <w:p w14:paraId="0019395F" w14:textId="77777777" w:rsidR="00224AA1" w:rsidRPr="00FD4530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FD4530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FD4530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336C1752" w:rsidR="00467029" w:rsidRPr="00FD4530" w:rsidRDefault="00467029" w:rsidP="00467029">
      <w:pPr>
        <w:pStyle w:val="berschrift1"/>
        <w:rPr>
          <w:rFonts w:asciiTheme="minorHAnsi" w:hAnsiTheme="minorHAnsi" w:cstheme="minorHAnsi"/>
        </w:rPr>
      </w:pPr>
      <w:bookmarkStart w:id="16" w:name="_Toc78733784"/>
      <w:r w:rsidRPr="00FD4530">
        <w:rPr>
          <w:rFonts w:asciiTheme="minorHAnsi" w:hAnsiTheme="minorHAnsi" w:cstheme="minorHAnsi"/>
        </w:rPr>
        <w:lastRenderedPageBreak/>
        <w:t>Sicherheitsrichtlinie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"</w:t>
      </w:r>
      <w:r w:rsidR="00763D26" w:rsidRPr="00FD4530">
        <w:rPr>
          <w:rFonts w:asciiTheme="minorHAnsi" w:hAnsiTheme="minorHAnsi" w:cstheme="minorHAnsi"/>
        </w:rPr>
        <w:t>Entwicklung</w:t>
      </w:r>
      <w:r w:rsidR="00D973F7">
        <w:rPr>
          <w:rFonts w:asciiTheme="minorHAnsi" w:hAnsiTheme="minorHAnsi" w:cstheme="minorHAnsi"/>
        </w:rPr>
        <w:t xml:space="preserve"> </w:t>
      </w:r>
      <w:r w:rsidR="00763D26" w:rsidRPr="00FD4530">
        <w:rPr>
          <w:rFonts w:asciiTheme="minorHAnsi" w:hAnsiTheme="minorHAnsi" w:cstheme="minorHAnsi"/>
        </w:rPr>
        <w:t>und</w:t>
      </w:r>
      <w:r w:rsidR="00D973F7">
        <w:rPr>
          <w:rFonts w:asciiTheme="minorHAnsi" w:hAnsiTheme="minorHAnsi" w:cstheme="minorHAnsi"/>
        </w:rPr>
        <w:t xml:space="preserve"> </w:t>
      </w:r>
      <w:r w:rsidR="00763D26" w:rsidRPr="00FD4530">
        <w:rPr>
          <w:rFonts w:asciiTheme="minorHAnsi" w:hAnsiTheme="minorHAnsi" w:cstheme="minorHAnsi"/>
        </w:rPr>
        <w:t>Einsatz</w:t>
      </w:r>
      <w:r w:rsidR="00D973F7">
        <w:rPr>
          <w:rFonts w:asciiTheme="minorHAnsi" w:hAnsiTheme="minorHAnsi" w:cstheme="minorHAnsi"/>
        </w:rPr>
        <w:t xml:space="preserve"> </w:t>
      </w:r>
      <w:r w:rsidR="00763D26" w:rsidRPr="00FD4530">
        <w:rPr>
          <w:rFonts w:asciiTheme="minorHAnsi" w:hAnsiTheme="minorHAnsi" w:cstheme="minorHAnsi"/>
        </w:rPr>
        <w:t>von</w:t>
      </w:r>
      <w:r w:rsidR="00D973F7">
        <w:rPr>
          <w:rFonts w:asciiTheme="minorHAnsi" w:hAnsiTheme="minorHAnsi" w:cstheme="minorHAnsi"/>
        </w:rPr>
        <w:t xml:space="preserve"> </w:t>
      </w:r>
      <w:r w:rsidR="00763D26" w:rsidRPr="00FD4530">
        <w:rPr>
          <w:rFonts w:asciiTheme="minorHAnsi" w:hAnsiTheme="minorHAnsi" w:cstheme="minorHAnsi"/>
        </w:rPr>
        <w:t>Individualsoftware</w:t>
      </w:r>
      <w:r w:rsidRPr="00FD4530">
        <w:rPr>
          <w:rFonts w:asciiTheme="minorHAnsi" w:hAnsiTheme="minorHAnsi" w:cstheme="minorHAnsi"/>
        </w:rPr>
        <w:t>"</w:t>
      </w:r>
      <w:bookmarkEnd w:id="16"/>
    </w:p>
    <w:p w14:paraId="411E24D5" w14:textId="77777777" w:rsidR="00467029" w:rsidRPr="00FD4530" w:rsidRDefault="00467029" w:rsidP="00467029">
      <w:pPr>
        <w:pStyle w:val="berschrift2"/>
        <w:rPr>
          <w:rFonts w:asciiTheme="minorHAnsi" w:hAnsiTheme="minorHAnsi" w:cstheme="minorHAnsi"/>
        </w:rPr>
      </w:pPr>
      <w:bookmarkStart w:id="17" w:name="_Toc78733785"/>
      <w:r w:rsidRPr="00FD4530">
        <w:rPr>
          <w:rFonts w:asciiTheme="minorHAnsi" w:hAnsiTheme="minorHAnsi" w:cstheme="minorHAnsi"/>
        </w:rPr>
        <w:t>Basismaßnahmen</w:t>
      </w:r>
      <w:bookmarkEnd w:id="17"/>
    </w:p>
    <w:p w14:paraId="3C77E176" w14:textId="57054A4D" w:rsidR="00467029" w:rsidRPr="00FD4530" w:rsidRDefault="00467029" w:rsidP="00467029">
      <w:pPr>
        <w:rPr>
          <w:rFonts w:cstheme="minorHAnsi"/>
        </w:rPr>
      </w:pP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nachfolgenden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Basismaßnahmen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vorrangig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Gewährleistung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sicherheitstechnischen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Anforderungen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Leitlinie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umzusetzen.</w:t>
      </w:r>
    </w:p>
    <w:p w14:paraId="127D07F9" w14:textId="3426F670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18" w:name="_Toc78733786"/>
      <w:r w:rsidRPr="00FD4530">
        <w:rPr>
          <w:rFonts w:asciiTheme="minorHAnsi" w:hAnsiTheme="minorHAnsi" w:cstheme="minorHAnsi"/>
        </w:rPr>
        <w:t>Festlegung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benötigter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Sicherheitsfunktionen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der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Fachanwendung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(CON.5.A1)</w:t>
      </w:r>
      <w:bookmarkEnd w:id="18"/>
    </w:p>
    <w:p w14:paraId="61A7A39C" w14:textId="682895E0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müssen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notwendigen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Auswahl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Integration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IT-betrieblichen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Infrastrukturen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Betriebsprozesse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</w:p>
    <w:p w14:paraId="773C94CD" w14:textId="54E05D93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Auswahl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Umsetzung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geeigneter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erfolgt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Grundlage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Informationen,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verarbeitet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gegebenenfalls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zusätzlichen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Risikoanalyse.</w:t>
      </w:r>
    </w:p>
    <w:p w14:paraId="6A256359" w14:textId="296B891D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Verantwortlichen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bzw.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übergeordneten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Prozess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dokumentieren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dem</w:t>
      </w:r>
      <w:r w:rsidR="00D973F7">
        <w:rPr>
          <w:rFonts w:cstheme="minorHAnsi"/>
        </w:rPr>
        <w:t xml:space="preserve"> </w:t>
      </w:r>
      <w:r w:rsidR="00D973F7" w:rsidRPr="00FD4530">
        <w:rPr>
          <w:rFonts w:cstheme="minorHAnsi"/>
          <w:highlight w:val="yellow"/>
        </w:rPr>
        <w:t>&lt;Informationssicherheitsbeauftragte</w:t>
      </w:r>
      <w:r w:rsidR="00D973F7">
        <w:rPr>
          <w:rFonts w:cstheme="minorHAnsi"/>
          <w:highlight w:val="yellow"/>
        </w:rPr>
        <w:t>r</w:t>
      </w:r>
      <w:r w:rsidR="00D973F7" w:rsidRPr="00FD4530">
        <w:rPr>
          <w:rFonts w:cstheme="minorHAnsi"/>
          <w:highlight w:val="yellow"/>
        </w:rPr>
        <w:t>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abzustimmen.</w:t>
      </w:r>
    </w:p>
    <w:p w14:paraId="3761364F" w14:textId="1F34158D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19" w:name="_Toc78733787"/>
      <w:r w:rsidRPr="00FD4530">
        <w:rPr>
          <w:rFonts w:asciiTheme="minorHAnsi" w:hAnsiTheme="minorHAnsi" w:cstheme="minorHAnsi"/>
        </w:rPr>
        <w:t>Test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und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Freigabe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von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Fachanwendungen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(CON.5.A2)</w:t>
      </w:r>
      <w:bookmarkEnd w:id="19"/>
    </w:p>
    <w:p w14:paraId="276D3A89" w14:textId="23DA4D52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Innerhalb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geeignete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Vorgehensweisen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Test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Freigabe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unterschiedlichen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betrieblichen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sicherheitstechnischen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Anforderungen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etabliert.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wurden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Ebenen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berücksichtigt:</w:t>
      </w:r>
    </w:p>
    <w:p w14:paraId="246B5856" w14:textId="1A555C35" w:rsidR="00FD4530" w:rsidRPr="00FD4530" w:rsidRDefault="00FD4530" w:rsidP="00FD4530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prozessuale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Ebene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vertreten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durch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Verfahrensverantwortlichen</w:t>
      </w:r>
    </w:p>
    <w:p w14:paraId="4528A86B" w14:textId="48A993D7" w:rsidR="00FD4530" w:rsidRPr="00FD4530" w:rsidRDefault="00FD4530" w:rsidP="00FD4530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Ebene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IT-Betriebes</w:t>
      </w:r>
    </w:p>
    <w:p w14:paraId="43D1EE28" w14:textId="1A371BB0" w:rsidR="00FD4530" w:rsidRPr="00FD4530" w:rsidRDefault="00FD4530" w:rsidP="00FD4530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Ebene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Informationssicherheit</w:t>
      </w:r>
    </w:p>
    <w:p w14:paraId="67AA53D7" w14:textId="7532CF27" w:rsidR="00FD4530" w:rsidRPr="00FD4530" w:rsidRDefault="00FD4530" w:rsidP="00FD4530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Ebene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Datenschutzes</w:t>
      </w:r>
    </w:p>
    <w:p w14:paraId="0C5F3ABF" w14:textId="7CCFE69C" w:rsidR="00FD4530" w:rsidRPr="00FD4530" w:rsidRDefault="00FD4530" w:rsidP="00FD4530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Ebene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Notfallmanagements</w:t>
      </w:r>
    </w:p>
    <w:p w14:paraId="3C5D6A7C" w14:textId="265FB6E2" w:rsidR="00FD4530" w:rsidRPr="00FD4530" w:rsidRDefault="00FD4530" w:rsidP="00FD4530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Ebene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Personalrechtes</w:t>
      </w:r>
    </w:p>
    <w:p w14:paraId="66CADA41" w14:textId="799C3FF0" w:rsidR="00FD4530" w:rsidRPr="00FD4530" w:rsidRDefault="00FD4530" w:rsidP="00FD4530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Je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nach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Art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Komplexität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weitere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Funktionsträger</w:t>
      </w:r>
    </w:p>
    <w:p w14:paraId="0F23ED32" w14:textId="036C46AC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20" w:name="_Toc78733788"/>
      <w:r w:rsidRPr="00FD4530">
        <w:rPr>
          <w:rFonts w:asciiTheme="minorHAnsi" w:hAnsiTheme="minorHAnsi" w:cstheme="minorHAnsi"/>
        </w:rPr>
        <w:t>Sichere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Installation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einer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Fachanwendung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(CON.5.A3)</w:t>
      </w:r>
      <w:bookmarkEnd w:id="20"/>
    </w:p>
    <w:p w14:paraId="704F5B1F" w14:textId="75FB7A15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jede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Installation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Installationsanweisungen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automatische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Deployment</w:t>
      </w:r>
      <w:proofErr w:type="spellEnd"/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erstellt.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beinhalten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benötigten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Anwendungsmodule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(Bibliotheken),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Installationsreihenfolge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Konfiguration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Anwendungsmodule.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Zusätzlich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Installationsanweisungen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notwendigen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Aspekte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hinsichtlich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Installationsumgebung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PaaS</w:t>
      </w:r>
      <w:proofErr w:type="spellEnd"/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</w:t>
      </w:r>
      <w:r w:rsidRPr="00D973F7">
        <w:rPr>
          <w:rFonts w:cstheme="minorHAnsi"/>
          <w:highlight w:val="yellow"/>
        </w:rPr>
        <w:t>bspw.</w:t>
      </w:r>
      <w:r w:rsidR="00D973F7" w:rsidRPr="00D973F7">
        <w:rPr>
          <w:rFonts w:cstheme="minorHAnsi"/>
          <w:highlight w:val="yellow"/>
        </w:rPr>
        <w:t xml:space="preserve"> </w:t>
      </w:r>
      <w:r w:rsidRPr="00D973F7">
        <w:rPr>
          <w:rFonts w:cstheme="minorHAnsi"/>
          <w:highlight w:val="yellow"/>
        </w:rPr>
        <w:t>AWS,</w:t>
      </w:r>
      <w:r w:rsidR="00D973F7" w:rsidRPr="00D973F7">
        <w:rPr>
          <w:rFonts w:cstheme="minorHAnsi"/>
          <w:highlight w:val="yellow"/>
        </w:rPr>
        <w:t xml:space="preserve"> </w:t>
      </w:r>
      <w:r w:rsidRPr="00D973F7">
        <w:rPr>
          <w:rFonts w:cstheme="minorHAnsi"/>
          <w:highlight w:val="yellow"/>
        </w:rPr>
        <w:t>GCP,</w:t>
      </w:r>
      <w:r w:rsidR="00D973F7" w:rsidRPr="00D973F7">
        <w:rPr>
          <w:rFonts w:cstheme="minorHAnsi"/>
          <w:highlight w:val="yellow"/>
        </w:rPr>
        <w:t xml:space="preserve"> </w:t>
      </w:r>
      <w:proofErr w:type="spellStart"/>
      <w:r w:rsidRPr="00D973F7">
        <w:rPr>
          <w:rFonts w:cstheme="minorHAnsi"/>
          <w:highlight w:val="yellow"/>
        </w:rPr>
        <w:t>Azure</w:t>
      </w:r>
      <w:proofErr w:type="spellEnd"/>
      <w:r w:rsidRPr="00D973F7">
        <w:rPr>
          <w:rFonts w:cstheme="minorHAnsi"/>
          <w:highlight w:val="yellow"/>
        </w:rPr>
        <w:t>,</w:t>
      </w:r>
      <w:r w:rsidR="00D973F7" w:rsidRPr="00D973F7">
        <w:rPr>
          <w:rFonts w:cstheme="minorHAnsi"/>
          <w:highlight w:val="yellow"/>
        </w:rPr>
        <w:t xml:space="preserve"> </w:t>
      </w:r>
      <w:r w:rsidRPr="00D973F7">
        <w:rPr>
          <w:rFonts w:cstheme="minorHAnsi"/>
          <w:highlight w:val="yellow"/>
        </w:rPr>
        <w:t>O365</w:t>
      </w:r>
      <w:r w:rsidRPr="00FD4530">
        <w:rPr>
          <w:rFonts w:cstheme="minorHAnsi"/>
        </w:rPr>
        <w:t>)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IaaS</w:t>
      </w:r>
      <w:proofErr w:type="spellEnd"/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</w:t>
      </w:r>
      <w:r w:rsidRPr="00D973F7">
        <w:rPr>
          <w:rFonts w:cstheme="minorHAnsi"/>
          <w:highlight w:val="yellow"/>
        </w:rPr>
        <w:t>bspw.</w:t>
      </w:r>
      <w:r w:rsidR="00D973F7" w:rsidRPr="00D973F7">
        <w:rPr>
          <w:rFonts w:cstheme="minorHAnsi"/>
          <w:highlight w:val="yellow"/>
        </w:rPr>
        <w:t xml:space="preserve"> </w:t>
      </w:r>
      <w:r w:rsidRPr="00D973F7">
        <w:rPr>
          <w:rFonts w:cstheme="minorHAnsi"/>
          <w:highlight w:val="yellow"/>
        </w:rPr>
        <w:t>AWS,</w:t>
      </w:r>
      <w:r w:rsidR="00D973F7" w:rsidRPr="00D973F7">
        <w:rPr>
          <w:rFonts w:cstheme="minorHAnsi"/>
          <w:highlight w:val="yellow"/>
        </w:rPr>
        <w:t xml:space="preserve"> </w:t>
      </w:r>
      <w:r w:rsidRPr="00D973F7">
        <w:rPr>
          <w:rFonts w:cstheme="minorHAnsi"/>
          <w:highlight w:val="yellow"/>
        </w:rPr>
        <w:t>GCP,</w:t>
      </w:r>
      <w:r w:rsidR="00D973F7" w:rsidRPr="00D973F7">
        <w:rPr>
          <w:rFonts w:cstheme="minorHAnsi"/>
          <w:highlight w:val="yellow"/>
        </w:rPr>
        <w:t xml:space="preserve"> </w:t>
      </w:r>
      <w:proofErr w:type="spellStart"/>
      <w:r w:rsidRPr="00D973F7">
        <w:rPr>
          <w:rFonts w:cstheme="minorHAnsi"/>
          <w:highlight w:val="yellow"/>
        </w:rPr>
        <w:t>Azure</w:t>
      </w:r>
      <w:proofErr w:type="spellEnd"/>
      <w:r w:rsidRPr="00D973F7">
        <w:rPr>
          <w:rFonts w:cstheme="minorHAnsi"/>
          <w:highlight w:val="yellow"/>
        </w:rPr>
        <w:t>,</w:t>
      </w:r>
      <w:r w:rsidR="00D973F7" w:rsidRPr="00D973F7">
        <w:rPr>
          <w:rFonts w:cstheme="minorHAnsi"/>
          <w:highlight w:val="yellow"/>
        </w:rPr>
        <w:t xml:space="preserve"> </w:t>
      </w:r>
      <w:r w:rsidRPr="00D973F7">
        <w:rPr>
          <w:rFonts w:cstheme="minorHAnsi"/>
          <w:highlight w:val="yellow"/>
        </w:rPr>
        <w:t>1und1</w:t>
      </w:r>
      <w:r w:rsidRPr="00FD4530">
        <w:rPr>
          <w:rFonts w:cstheme="minorHAnsi"/>
        </w:rPr>
        <w:t>).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Ebenfalls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Installationsanweisung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ob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Anwendungskomponenten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Prinzip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Mikrosegmentierung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unterliegen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ob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Bereitstellung</w:t>
      </w:r>
      <w:r w:rsidR="00D973F7">
        <w:rPr>
          <w:rFonts w:cstheme="minorHAnsi"/>
        </w:rPr>
        <w:t xml:space="preserve"> auf Basis von </w:t>
      </w:r>
      <w:r w:rsidRPr="00FD4530">
        <w:rPr>
          <w:rFonts w:cstheme="minorHAnsi"/>
        </w:rPr>
        <w:t>Containern,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Hardwarevirtualisierung</w:t>
      </w:r>
      <w:proofErr w:type="spellEnd"/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Serverless</w:t>
      </w:r>
      <w:proofErr w:type="spellEnd"/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erfolgt.</w:t>
      </w:r>
    </w:p>
    <w:p w14:paraId="2F67AACD" w14:textId="61620E4B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lastRenderedPageBreak/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gemäß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Installationsanweisungen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installiert.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Änderungen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funktionalen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Updates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Installationsanweisungen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zeitnah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angepasst.</w:t>
      </w:r>
    </w:p>
    <w:p w14:paraId="37103BBC" w14:textId="62AAEE96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21" w:name="_Toc78733789"/>
      <w:r w:rsidRPr="00FD4530">
        <w:rPr>
          <w:rFonts w:asciiTheme="minorHAnsi" w:hAnsiTheme="minorHAnsi" w:cstheme="minorHAnsi"/>
        </w:rPr>
        <w:t>Heranführen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von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Nutzerinnen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und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Nutzern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die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Anwendung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(CON.5.A4)</w:t>
      </w:r>
      <w:bookmarkEnd w:id="21"/>
    </w:p>
    <w:p w14:paraId="04D07D28" w14:textId="654B8289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Nutzer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Administratoren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korrekten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Nutzung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Administration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geschult.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Schulungen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Sicherheitsfunktionen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einzelnen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Fachanwendungen.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Mitarbeitenden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Richtlinien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Arbeitsanweisungen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Nutzung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Administration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Schulungen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Einweisungen,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Handbücher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Online-Hilfen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sowie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Benutzerunterstützung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Schlüsselanwender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angeboten.</w:t>
      </w:r>
    </w:p>
    <w:p w14:paraId="4D5E238C" w14:textId="55044185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22" w:name="_Toc78733790"/>
      <w:r w:rsidRPr="00FD4530">
        <w:rPr>
          <w:rFonts w:asciiTheme="minorHAnsi" w:hAnsiTheme="minorHAnsi" w:cstheme="minorHAnsi"/>
        </w:rPr>
        <w:t>Sicherer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Betrieb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einer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Fachanwendung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(CON.5.A5)</w:t>
      </w:r>
      <w:bookmarkEnd w:id="22"/>
    </w:p>
    <w:p w14:paraId="2F869EA8" w14:textId="6C2A4766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Berechtigungen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Nutzung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Administration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korrekt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nach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„Need-to-</w:t>
      </w:r>
      <w:proofErr w:type="spellStart"/>
      <w:r w:rsidRPr="00FD4530">
        <w:rPr>
          <w:rFonts w:cstheme="minorHAnsi"/>
        </w:rPr>
        <w:t>know</w:t>
      </w:r>
      <w:proofErr w:type="spellEnd"/>
      <w:r w:rsidRPr="00FD4530">
        <w:rPr>
          <w:rFonts w:cstheme="minorHAnsi"/>
        </w:rPr>
        <w:t>-Prinzip“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vergeben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regelmäßig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ihre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Korrektheit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überprüft.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mehr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benötigte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Berechtigungen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Mitarbeitenden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entzogen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Entzug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dokumentiert.</w:t>
      </w:r>
    </w:p>
    <w:p w14:paraId="5A8162FA" w14:textId="3E55C72D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sichergestellt,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Protokolldaten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regelmäßig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ausgewertet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gesetzlich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vorgegebene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Speicherfristen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eingehalten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  <w:r w:rsidR="00D973F7">
        <w:rPr>
          <w:rFonts w:cstheme="minorHAnsi"/>
        </w:rPr>
        <w:t xml:space="preserve"> </w:t>
      </w:r>
    </w:p>
    <w:p w14:paraId="30BF09C1" w14:textId="3B1F3525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Sicherheitskritische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Patches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Updates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Grundlage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vertraglichen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Vereinbarungen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Hersteller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bzw.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cstheme="minorHAnsi"/>
        </w:rPr>
        <w:t>bereitgestellt.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zeitnah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eingespielt.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Patches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Updates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zuvor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getestet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freigegeben.</w:t>
      </w:r>
    </w:p>
    <w:p w14:paraId="2BE61166" w14:textId="22C22F9E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finden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regelmäßige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Datensicherungen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Rücksicherungsübungen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statt.</w:t>
      </w:r>
    </w:p>
    <w:p w14:paraId="51074FB4" w14:textId="77777777" w:rsidR="00467029" w:rsidRPr="00FD4530" w:rsidRDefault="00467029" w:rsidP="00467029">
      <w:pPr>
        <w:pStyle w:val="berschrift2"/>
        <w:rPr>
          <w:rFonts w:asciiTheme="minorHAnsi" w:hAnsiTheme="minorHAnsi" w:cstheme="minorHAnsi"/>
        </w:rPr>
      </w:pPr>
      <w:bookmarkStart w:id="23" w:name="_Toc78733791"/>
      <w:r w:rsidRPr="00FD4530">
        <w:rPr>
          <w:rFonts w:asciiTheme="minorHAnsi" w:hAnsiTheme="minorHAnsi" w:cstheme="minorHAnsi"/>
        </w:rPr>
        <w:t>Standardmaßnahmen</w:t>
      </w:r>
      <w:bookmarkEnd w:id="23"/>
    </w:p>
    <w:p w14:paraId="2089948B" w14:textId="2F278758" w:rsidR="00467029" w:rsidRPr="00FD4530" w:rsidRDefault="00467029" w:rsidP="00467029">
      <w:pPr>
        <w:rPr>
          <w:rFonts w:cstheme="minorHAnsi"/>
        </w:rPr>
      </w:pPr>
      <w:r w:rsidRPr="00FD4530">
        <w:rPr>
          <w:rFonts w:cstheme="minorHAnsi"/>
        </w:rPr>
        <w:t>Gemeinsam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Basismaßnahmen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Standardmaßnahmen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Erzielen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normalen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Schutzbedarfs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betrachten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sollten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grundsätzlich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umgesetzt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</w:p>
    <w:p w14:paraId="3C6F612E" w14:textId="797D2A26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24" w:name="_Toc78733792"/>
      <w:r w:rsidRPr="00FD4530">
        <w:rPr>
          <w:rFonts w:asciiTheme="minorHAnsi" w:hAnsiTheme="minorHAnsi" w:cstheme="minorHAnsi"/>
        </w:rPr>
        <w:t>Umfassende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Dokumentation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der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Anforderungen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die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Anwendung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(CON.5.A6)</w:t>
      </w:r>
      <w:bookmarkEnd w:id="24"/>
    </w:p>
    <w:p w14:paraId="17EFF81B" w14:textId="2C20AE32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relevanten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Anforderungen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dokumentiert.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Dokumentation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Änderungen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sowie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funktionalen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Updates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aktualisiert.</w:t>
      </w:r>
    </w:p>
    <w:p w14:paraId="6C0DE7D7" w14:textId="6FDF75C0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25" w:name="_Toc78733793"/>
      <w:r w:rsidRPr="00FD4530">
        <w:rPr>
          <w:rFonts w:asciiTheme="minorHAnsi" w:hAnsiTheme="minorHAnsi" w:cstheme="minorHAnsi"/>
        </w:rPr>
        <w:t>Erstellung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eines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Mandantenkonzeptes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(CON.5.A7)</w:t>
      </w:r>
      <w:bookmarkEnd w:id="25"/>
    </w:p>
    <w:p w14:paraId="6C84209C" w14:textId="558A3A8B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Seitens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="0023049E"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alle für Dritte bereitgestellten Lösungen </w:t>
      </w:r>
      <w:r w:rsidRPr="00FD4530">
        <w:rPr>
          <w:rFonts w:cstheme="minorHAnsi"/>
        </w:rPr>
        <w:t>ein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Mandantenkonzept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erstellen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Implementierung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sicherzustellen,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Pr="00FD4530">
        <w:rPr>
          <w:rFonts w:cstheme="minorHAnsi"/>
        </w:rPr>
        <w:t>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Zugänge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verschiedener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Kunden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sauber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getrennt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betrieben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  <w:r w:rsidR="00D973F7">
        <w:rPr>
          <w:rFonts w:cstheme="minorHAnsi"/>
        </w:rPr>
        <w:t xml:space="preserve"> Insofern durch einen Dienstleister eine Lösung für die </w:t>
      </w:r>
      <w:r w:rsidR="00D973F7"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="00D973F7">
        <w:rPr>
          <w:rFonts w:cstheme="minorHAnsi"/>
        </w:rPr>
        <w:t xml:space="preserve">bereitgestellt wird, ist durch den Dienstleister ein entsprechendes Mandantenkonzept zu erstellen und der </w:t>
      </w:r>
      <w:r w:rsidR="00D973F7"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="00D973F7">
        <w:rPr>
          <w:rFonts w:eastAsia="Times New Roman" w:cstheme="minorHAnsi"/>
        </w:rPr>
        <w:t xml:space="preserve">zu </w:t>
      </w:r>
      <w:r w:rsidR="00D973F7">
        <w:rPr>
          <w:rFonts w:eastAsia="Times New Roman" w:cstheme="minorHAnsi"/>
        </w:rPr>
        <w:lastRenderedPageBreak/>
        <w:t xml:space="preserve">übergeben.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benötigten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Mechanismen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Mandantentrennung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Dienstleistern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Infrastrukturumsetzung</w:t>
      </w:r>
      <w:r w:rsidR="00D973F7">
        <w:rPr>
          <w:rFonts w:cstheme="minorHAnsi"/>
        </w:rPr>
        <w:t xml:space="preserve"> </w:t>
      </w:r>
      <w:proofErr w:type="gramStart"/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berücksichtigt</w:t>
      </w:r>
      <w:proofErr w:type="gramEnd"/>
      <w:r w:rsidRPr="00FD4530">
        <w:rPr>
          <w:rFonts w:cstheme="minorHAnsi"/>
        </w:rPr>
        <w:t>.</w:t>
      </w:r>
    </w:p>
    <w:p w14:paraId="23E3E41B" w14:textId="4EF576E6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26" w:name="_Toc78733794"/>
      <w:r w:rsidRPr="00FD4530">
        <w:rPr>
          <w:rFonts w:asciiTheme="minorHAnsi" w:hAnsiTheme="minorHAnsi" w:cstheme="minorHAnsi"/>
        </w:rPr>
        <w:t>Geeignete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Steuerung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der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Anwendungsentwicklung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(CON.5.A8)</w:t>
      </w:r>
      <w:bookmarkEnd w:id="26"/>
    </w:p>
    <w:p w14:paraId="78B294C8" w14:textId="56173199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Anwendungsentwicklung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geeignete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Modelle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Steuerung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Projektmanagement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verwendet.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sollte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Aspekte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berücksichtigen:</w:t>
      </w:r>
    </w:p>
    <w:p w14:paraId="7602A69A" w14:textId="3E09F5CF" w:rsidR="00FD4530" w:rsidRPr="00FD4530" w:rsidRDefault="00FD4530" w:rsidP="00FD4530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Das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für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Entwicklung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vorgesehene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Personal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verfügt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über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notwendige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Qualifizierung.</w:t>
      </w:r>
    </w:p>
    <w:p w14:paraId="5EBE5C27" w14:textId="07336384" w:rsidR="00FD4530" w:rsidRPr="00FD4530" w:rsidRDefault="00FD4530" w:rsidP="00FD4530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Für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Steuerung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Erstellung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Pflege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wird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Gesamtprozess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eingeführt,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alle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Phasen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Lebenszyklus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(</w:t>
      </w:r>
      <w:proofErr w:type="spellStart"/>
      <w:r w:rsidRPr="00FD4530">
        <w:rPr>
          <w:rFonts w:eastAsia="Times New Roman" w:cstheme="minorHAnsi"/>
        </w:rPr>
        <w:t>Application</w:t>
      </w:r>
      <w:proofErr w:type="spellEnd"/>
      <w:r w:rsidR="00D973F7">
        <w:rPr>
          <w:rFonts w:eastAsia="Times New Roman" w:cstheme="minorHAnsi"/>
        </w:rPr>
        <w:t xml:space="preserve"> </w:t>
      </w:r>
      <w:proofErr w:type="spellStart"/>
      <w:r w:rsidRPr="00FD4530">
        <w:rPr>
          <w:rFonts w:eastAsia="Times New Roman" w:cstheme="minorHAnsi"/>
        </w:rPr>
        <w:t>Lifecycle</w:t>
      </w:r>
      <w:proofErr w:type="spellEnd"/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Management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(ALM))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abdeckt.</w:t>
      </w:r>
    </w:p>
    <w:p w14:paraId="47E227E6" w14:textId="0320839A" w:rsidR="00FD4530" w:rsidRPr="00FD4530" w:rsidRDefault="00FD4530" w:rsidP="00FD4530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Zur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geordneten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Durchführung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Anwendungsprojektes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werden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benötigten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Voraussetzungen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geschaffen.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Rollen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beschriebenen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Gesamtprozess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besetzt.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Auswahl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Vorgehensmodells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für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Entwicklung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vorgenommen,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welches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für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sowie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Art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Größe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Softwareprojektes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besten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geeignet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ist.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Mögliche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Vorgehensmodelle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können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sein,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evolutionäre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Vorgehen,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iterative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Vorgehensmodelle,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inkrementelle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Entwicklung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oder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rekursive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System-Entwicklung.</w:t>
      </w:r>
    </w:p>
    <w:p w14:paraId="4A217354" w14:textId="004EC8A6" w:rsidR="00FD4530" w:rsidRPr="00FD4530" w:rsidRDefault="00FD4530" w:rsidP="00FD4530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Risiken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bei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Softwareentwicklung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sind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bewerten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behandeln.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Hierbei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sind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spezifische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Sicherheitsrisiken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berücksichtigen,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üblicherweise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durch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Einsatz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von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Sicherheitsfunktionen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reduziert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werden.</w:t>
      </w:r>
    </w:p>
    <w:p w14:paraId="00523004" w14:textId="1173A3DB" w:rsidR="00FD4530" w:rsidRPr="00FD4530" w:rsidRDefault="00FD4530" w:rsidP="00FD4530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müssen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Qualitätsaspekte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Entwicklungsprozesses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ausreichend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berücksichtigt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werden,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auch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für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Gesamtsicherheit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wichtig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sind.</w:t>
      </w:r>
    </w:p>
    <w:p w14:paraId="6C08BC67" w14:textId="5594F746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27" w:name="_Toc78733795"/>
      <w:r w:rsidRPr="00FD4530">
        <w:rPr>
          <w:rFonts w:asciiTheme="minorHAnsi" w:hAnsiTheme="minorHAnsi" w:cstheme="minorHAnsi"/>
        </w:rPr>
        <w:t>Außerbetriebnahme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von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Anwendungen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(CON.5.A9)</w:t>
      </w:r>
      <w:bookmarkEnd w:id="27"/>
    </w:p>
    <w:p w14:paraId="2630A90B" w14:textId="1BBAA54A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Jede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Außerbetriebnahme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geplant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Vorgaben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Sicherheitsrichtlinie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„Löschen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Vernichten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Informationen“.</w:t>
      </w:r>
    </w:p>
    <w:p w14:paraId="33D1C2F8" w14:textId="7025AAB0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geklärt,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welche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migriert,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aufgehoben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gelöscht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Vertraglich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gesetzlich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mehr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benötigte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vertrauliche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gelöscht.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Außerbetriebnahme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nachvollziehbar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dokumentiert.</w:t>
      </w:r>
    </w:p>
    <w:p w14:paraId="113171DF" w14:textId="124FE4B9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28" w:name="_Toc78733796"/>
      <w:r w:rsidRPr="00FD4530">
        <w:rPr>
          <w:rFonts w:asciiTheme="minorHAnsi" w:hAnsiTheme="minorHAnsi" w:cstheme="minorHAnsi"/>
        </w:rPr>
        <w:t>Notfallvorsorge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für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Anwendungen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(CON.5.A10)</w:t>
      </w:r>
      <w:bookmarkEnd w:id="28"/>
    </w:p>
    <w:p w14:paraId="30EA4052" w14:textId="278ED3F0" w:rsidR="00FD4530" w:rsidRPr="00FD4530" w:rsidRDefault="007E60CA" w:rsidP="00FD4530">
      <w:pPr>
        <w:rPr>
          <w:rFonts w:cstheme="minorHAnsi"/>
        </w:rPr>
      </w:pPr>
      <w:r>
        <w:rPr>
          <w:rFonts w:cstheme="minorHAnsi"/>
        </w:rPr>
        <w:t>Insofern die Lösung Bestandteil eines geschäftskritischen Prozesses ist, werden d</w:t>
      </w:r>
      <w:r w:rsidR="00FD4530" w:rsidRPr="00FD4530">
        <w:rPr>
          <w:rFonts w:cstheme="minorHAnsi"/>
        </w:rPr>
        <w:t>ie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Fachanwendungen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Planung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zur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Notfallvorsorge</w:t>
      </w:r>
      <w:r w:rsidR="00D973F7">
        <w:rPr>
          <w:rFonts w:cstheme="minorHAnsi"/>
        </w:rPr>
        <w:t xml:space="preserve"> </w:t>
      </w:r>
      <w:r w:rsidR="00FD4530"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="0023049E"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="00FD4530" w:rsidRPr="00FD4530">
        <w:rPr>
          <w:rFonts w:cstheme="minorHAnsi"/>
        </w:rPr>
        <w:t>aufgenommen.</w:t>
      </w:r>
    </w:p>
    <w:p w14:paraId="43D4E83C" w14:textId="32C165BF" w:rsidR="00467029" w:rsidRPr="00FD4530" w:rsidRDefault="00467029" w:rsidP="00467029">
      <w:pPr>
        <w:pStyle w:val="berschrift2"/>
        <w:rPr>
          <w:rFonts w:asciiTheme="minorHAnsi" w:hAnsiTheme="minorHAnsi" w:cstheme="minorHAnsi"/>
        </w:rPr>
      </w:pPr>
      <w:bookmarkStart w:id="29" w:name="_Toc78733797"/>
      <w:r w:rsidRPr="00FD4530">
        <w:rPr>
          <w:rFonts w:asciiTheme="minorHAnsi" w:hAnsiTheme="minorHAnsi" w:cstheme="minorHAnsi"/>
        </w:rPr>
        <w:t>Maßnahmen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bei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erhöhtem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Schutzbedarf</w:t>
      </w:r>
      <w:bookmarkEnd w:id="29"/>
    </w:p>
    <w:p w14:paraId="59DE0BDB" w14:textId="22B69E3A" w:rsidR="00467029" w:rsidRPr="00FD4530" w:rsidRDefault="00467029" w:rsidP="00467029">
      <w:pPr>
        <w:rPr>
          <w:rFonts w:cstheme="minorHAnsi"/>
        </w:rPr>
      </w:pPr>
      <w:r w:rsidRPr="00FD4530">
        <w:rPr>
          <w:rFonts w:cstheme="minorHAnsi"/>
        </w:rPr>
        <w:t>Gemeinsam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Basismaßnahmen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Standardmaßnahmen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Erzielen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erhöhten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Schutzbedarfs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aufgeführten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betrachten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sollten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grundsätzlich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umgesetzt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wirtschaftlichen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bzw.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organisatorischen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Gründen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möglich,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Sicherheitsmanagement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weiteren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Begegnung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Risiken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Infrastruktur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="00566C8F"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cstheme="minorHAnsi"/>
        </w:rPr>
        <w:t>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begründen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abzustimmen.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erhöhtem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Schutzbedarf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aufgeführt.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jeweils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lastRenderedPageBreak/>
        <w:t>Klammern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angegebenen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Buchstaben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zeigen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welche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Grundwerte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Anforderung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vorrangig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geschützt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(C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=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Vertraulichkeit,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=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Integrität,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=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Verfügbarkeit).</w:t>
      </w:r>
    </w:p>
    <w:p w14:paraId="26C4BEA2" w14:textId="3580781E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30" w:name="_Toc78733798"/>
      <w:r w:rsidRPr="00FD4530">
        <w:rPr>
          <w:rFonts w:asciiTheme="minorHAnsi" w:hAnsiTheme="minorHAnsi" w:cstheme="minorHAnsi"/>
        </w:rPr>
        <w:t>Geeignete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und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rechtskonforme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Beschaffung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(CON.5.A11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-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CIA)</w:t>
      </w:r>
      <w:bookmarkEnd w:id="30"/>
    </w:p>
    <w:p w14:paraId="64D22617" w14:textId="4C1D03B6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Beschaffung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Fachanwendungen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bestehenden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rechtlichen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organisatorischen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Vorgaben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umgesetzt.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Dienstleister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einbezogen,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Verträgen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relevanten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Sicherheitsaspekte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berücksichtigt.</w:t>
      </w:r>
      <w:r w:rsidR="00D973F7">
        <w:rPr>
          <w:rFonts w:cstheme="minorHAnsi"/>
        </w:rPr>
        <w:t xml:space="preserve"> </w:t>
      </w:r>
    </w:p>
    <w:p w14:paraId="6D0C2701" w14:textId="019A6DD1" w:rsidR="00FD4530" w:rsidRPr="00FD4530" w:rsidRDefault="00FD4530" w:rsidP="00FD4530">
      <w:pPr>
        <w:rPr>
          <w:rFonts w:cstheme="minorHAnsi"/>
        </w:rPr>
      </w:pPr>
      <w:r w:rsidRPr="007E60CA">
        <w:rPr>
          <w:rFonts w:cstheme="minorHAnsi"/>
        </w:rPr>
        <w:t>In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der</w:t>
      </w:r>
      <w:r w:rsidR="00D973F7" w:rsidRPr="007E60CA">
        <w:rPr>
          <w:rFonts w:cstheme="minorHAnsi"/>
        </w:rPr>
        <w:t xml:space="preserve"> </w:t>
      </w:r>
      <w:r w:rsidR="0023049E" w:rsidRPr="007E60CA">
        <w:rPr>
          <w:rFonts w:cstheme="minorHAnsi"/>
          <w:highlight w:val="yellow"/>
        </w:rPr>
        <w:t>&lt;Institution&gt;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sollten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definierte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Prozesse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und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festgelegte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Ansprechpartner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existieren.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Diese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Verantwortlichen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müssen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die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Berücksichtigung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der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jeweiligen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Rahmenbedingungen</w:t>
      </w:r>
      <w:r w:rsidR="00D973F7" w:rsidRPr="007E60CA">
        <w:rPr>
          <w:rFonts w:cstheme="minorHAnsi"/>
        </w:rPr>
        <w:t xml:space="preserve"> </w:t>
      </w:r>
      <w:r w:rsidRPr="007E60CA">
        <w:rPr>
          <w:rFonts w:cstheme="minorHAnsi"/>
        </w:rPr>
        <w:t>sicherstellen.</w:t>
      </w:r>
      <w:r w:rsidR="00D973F7" w:rsidRPr="007E60CA">
        <w:rPr>
          <w:rFonts w:cstheme="minorHAnsi"/>
        </w:rPr>
        <w:t xml:space="preserve"> </w:t>
      </w:r>
    </w:p>
    <w:p w14:paraId="06414BBA" w14:textId="27B76C1F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31" w:name="_Toc78733799"/>
      <w:r w:rsidRPr="00FD4530">
        <w:rPr>
          <w:rFonts w:asciiTheme="minorHAnsi" w:hAnsiTheme="minorHAnsi" w:cstheme="minorHAnsi"/>
        </w:rPr>
        <w:t>Treuhänderische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Hinterlegung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(CON.5.A12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-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CA)</w:t>
      </w:r>
      <w:bookmarkEnd w:id="31"/>
    </w:p>
    <w:p w14:paraId="1202C383" w14:textId="4A2B82E3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geschäftskritische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geprüft,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ob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Absicherung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Ausfall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Herstellers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nötig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treuhänderische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Hinterlegung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Lieferumfang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gehörenden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Materialien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einer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Escrow</w:t>
      </w:r>
      <w:proofErr w:type="spellEnd"/>
      <w:r w:rsidRPr="00FD4530">
        <w:rPr>
          <w:rFonts w:cstheme="minorHAnsi"/>
        </w:rPr>
        <w:t>-Agentur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erwogen.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Fall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Pflichten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Escrow</w:t>
      </w:r>
      <w:proofErr w:type="spellEnd"/>
      <w:r w:rsidRPr="00FD4530">
        <w:rPr>
          <w:rFonts w:cstheme="minorHAnsi"/>
        </w:rPr>
        <w:t>-Agentur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Lagerung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Herausgabe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vertraglich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geregelt.</w:t>
      </w:r>
    </w:p>
    <w:p w14:paraId="0F134120" w14:textId="5700B115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32" w:name="_Toc78733800"/>
      <w:r w:rsidRPr="00FD4530">
        <w:rPr>
          <w:rFonts w:asciiTheme="minorHAnsi" w:hAnsiTheme="minorHAnsi" w:cstheme="minorHAnsi"/>
        </w:rPr>
        <w:t>Entwicklung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eines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Redundanzkonzeptes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für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Anwendungen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(CON.5.A13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-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A)</w:t>
      </w:r>
      <w:bookmarkEnd w:id="32"/>
    </w:p>
    <w:p w14:paraId="70B61581" w14:textId="0462E5C6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hohen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sehr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hohen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Schutzbedarf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Verfügbarkeit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wird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Redundanzkonzept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erstellt.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beinhaltet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Aspekte:</w:t>
      </w:r>
    </w:p>
    <w:p w14:paraId="1463EE80" w14:textId="5D8BFD88" w:rsidR="00FD4530" w:rsidRPr="00FD4530" w:rsidRDefault="00FD4530" w:rsidP="00FD4530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Planung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eines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eingeschränkten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IT-Betriebs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sowie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Wiederherstellung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Notfall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(Notfallvorsorgekonzeption),</w:t>
      </w:r>
    </w:p>
    <w:p w14:paraId="58C1690F" w14:textId="34219F7B" w:rsidR="00FD4530" w:rsidRPr="00FD4530" w:rsidRDefault="00FD4530" w:rsidP="00FD4530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Redundanz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auf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Anwendungsebene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mittels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Loadbalancing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oder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Anwendungsclustern/Cloud-Services,</w:t>
      </w:r>
    </w:p>
    <w:p w14:paraId="0EE84602" w14:textId="31869F1D" w:rsidR="00FD4530" w:rsidRPr="00FD4530" w:rsidRDefault="00FD4530" w:rsidP="00FD4530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Möglichkeiten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Schwenken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auf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andere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Systeme.</w:t>
      </w:r>
    </w:p>
    <w:p w14:paraId="7FD2813B" w14:textId="08FD051A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Redundanzkonzept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beinhaltet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zusätzlich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Anwendungsbetrieb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benötigten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Gebäude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Räume,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Systeme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Kommunikationsverbindungen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bei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vorhanden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sein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zusätzlich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bzw.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ergänzend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relevanten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Cloud-Dienstleister.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Redundanzkonzept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Notfallkonzept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abgestimmt.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Maßnahmen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regelmäßig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getestet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geübt.</w:t>
      </w:r>
    </w:p>
    <w:p w14:paraId="49B4B1B7" w14:textId="24D431BF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33" w:name="_Toc78733801"/>
      <w:r w:rsidRPr="00FD4530">
        <w:rPr>
          <w:rFonts w:asciiTheme="minorHAnsi" w:hAnsiTheme="minorHAnsi" w:cstheme="minorHAnsi"/>
        </w:rPr>
        <w:t>Mehrschichtige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Netzwerkarchitektur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(CON.5.bd.A1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-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CIA)</w:t>
      </w:r>
      <w:bookmarkEnd w:id="33"/>
    </w:p>
    <w:p w14:paraId="341287EE" w14:textId="210F3327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Netzwerkarchitektur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verfolgt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mehrschichtigen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(Multi-Tier)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Ansatz.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Idealerweise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erfolgt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</w:t>
      </w:r>
      <w:r w:rsidR="00D973F7">
        <w:rPr>
          <w:rFonts w:cstheme="minorHAnsi"/>
        </w:rPr>
        <w:t xml:space="preserve"> </w:t>
      </w:r>
      <w:r w:rsidR="007E60CA">
        <w:rPr>
          <w:rFonts w:cstheme="minorHAnsi"/>
        </w:rPr>
        <w:t xml:space="preserve">mindestens </w:t>
      </w:r>
      <w:r w:rsidRPr="00FD4530">
        <w:rPr>
          <w:rFonts w:cstheme="minorHAnsi"/>
        </w:rPr>
        <w:t>mittels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Tier-3-Architektur.</w:t>
      </w:r>
      <w:r w:rsidR="00D973F7">
        <w:rPr>
          <w:rFonts w:cstheme="minorHAnsi"/>
        </w:rPr>
        <w:t xml:space="preserve"> </w:t>
      </w:r>
      <w:r w:rsidR="00B00FC6">
        <w:rPr>
          <w:rFonts w:cstheme="minorHAnsi"/>
        </w:rPr>
        <w:t>Um den zukünftigen Anforderungen besser begegnen zu können, sollte die Netzarchitektur den Domain-</w:t>
      </w:r>
      <w:proofErr w:type="spellStart"/>
      <w:r w:rsidR="00B00FC6">
        <w:rPr>
          <w:rFonts w:cstheme="minorHAnsi"/>
        </w:rPr>
        <w:t>Driven</w:t>
      </w:r>
      <w:proofErr w:type="spellEnd"/>
      <w:r w:rsidR="00B00FC6">
        <w:rPr>
          <w:rFonts w:cstheme="minorHAnsi"/>
        </w:rPr>
        <w:t xml:space="preserve">-Design Ansatz für Software unterstützen. </w:t>
      </w:r>
      <w:r w:rsidR="007E60CA">
        <w:rPr>
          <w:rFonts w:cstheme="minorHAnsi"/>
        </w:rPr>
        <w:t xml:space="preserve">Insofern eine Tier-3-Architektur </w:t>
      </w:r>
      <w:r w:rsidR="00B00FC6">
        <w:rPr>
          <w:rFonts w:cstheme="minorHAnsi"/>
        </w:rPr>
        <w:t xml:space="preserve">implementiert wird, </w:t>
      </w:r>
      <w:r w:rsidRPr="00FD4530">
        <w:rPr>
          <w:rFonts w:cstheme="minorHAnsi"/>
        </w:rPr>
        <w:t>werden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mindestens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folgenden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Sicherheitszonen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berücksichtigt:</w:t>
      </w:r>
    </w:p>
    <w:p w14:paraId="45F5961E" w14:textId="449E1877" w:rsidR="00FD4530" w:rsidRPr="00FD4530" w:rsidRDefault="00FD4530" w:rsidP="00FD4530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Webschicht: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Diese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Schicht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grenzt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öffentliche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Netze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(z.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Internet)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stellt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exponierte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Schicht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mit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direkten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Zugriffen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durch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Benutzer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dar.</w:t>
      </w:r>
    </w:p>
    <w:p w14:paraId="798CE2DF" w14:textId="492C20E3" w:rsidR="00FD4530" w:rsidRPr="00FD4530" w:rsidRDefault="00FD4530" w:rsidP="00FD4530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lastRenderedPageBreak/>
        <w:t>Anwendungsschicht: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Anwendungsschicht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grenzt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einen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Webschicht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anderen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Datenschicht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Netzverkehr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angrenzenden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Netzen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(Sicherheitszonen)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ist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durch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Sicherheitskomponenten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filtern,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sodass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kein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direkter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Zugriff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zwischen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angrenzenden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Netzen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möglich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ist.</w:t>
      </w:r>
    </w:p>
    <w:p w14:paraId="2CE88D62" w14:textId="45FA948A" w:rsidR="00FD4530" w:rsidRPr="00FD4530" w:rsidRDefault="00FD4530" w:rsidP="00FD4530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theme="minorHAnsi"/>
        </w:rPr>
      </w:pPr>
      <w:r w:rsidRPr="00FD4530">
        <w:rPr>
          <w:rFonts w:eastAsia="Times New Roman" w:cstheme="minorHAnsi"/>
        </w:rPr>
        <w:t>Datenschicht: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Datenschicht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ist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vertrauenswürdigste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Zone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mehrschichtigen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Architektur.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Sicherheitskomponenten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zwischen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angrenzenden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Netzen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sollten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Datenverkehr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separieren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nach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dem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„Need-to-</w:t>
      </w:r>
      <w:proofErr w:type="spellStart"/>
      <w:r w:rsidRPr="00FD4530">
        <w:rPr>
          <w:rFonts w:eastAsia="Times New Roman" w:cstheme="minorHAnsi"/>
        </w:rPr>
        <w:t>know</w:t>
      </w:r>
      <w:proofErr w:type="spellEnd"/>
      <w:r w:rsidRPr="00FD4530">
        <w:rPr>
          <w:rFonts w:eastAsia="Times New Roman" w:cstheme="minorHAnsi"/>
        </w:rPr>
        <w:t>-Prinzip“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reglementieren.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In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dieser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Schicht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sollten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Hintergrundsysteme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der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Webanwendung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wie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z.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B.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Datenbanken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und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Verzeichnisdienste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aufgestellt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eastAsia="Times New Roman" w:cstheme="minorHAnsi"/>
        </w:rPr>
        <w:t>sein.</w:t>
      </w:r>
    </w:p>
    <w:p w14:paraId="7084B28E" w14:textId="6796C95C" w:rsidR="00FD4530" w:rsidRPr="00FD4530" w:rsidRDefault="00FD4530" w:rsidP="00FD4530">
      <w:pPr>
        <w:pStyle w:val="berschrift3"/>
        <w:rPr>
          <w:rFonts w:asciiTheme="minorHAnsi" w:hAnsiTheme="minorHAnsi" w:cstheme="minorHAnsi"/>
        </w:rPr>
      </w:pPr>
      <w:bookmarkStart w:id="34" w:name="_Toc78733802"/>
      <w:r w:rsidRPr="00FD4530">
        <w:rPr>
          <w:rFonts w:asciiTheme="minorHAnsi" w:hAnsiTheme="minorHAnsi" w:cstheme="minorHAnsi"/>
        </w:rPr>
        <w:t>Anwendungssegmentierung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(CON.5.bd.A2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-</w:t>
      </w:r>
      <w:r w:rsidR="00D973F7">
        <w:rPr>
          <w:rFonts w:asciiTheme="minorHAnsi" w:hAnsiTheme="minorHAnsi" w:cstheme="minorHAnsi"/>
        </w:rPr>
        <w:t xml:space="preserve"> </w:t>
      </w:r>
      <w:r w:rsidRPr="00FD4530">
        <w:rPr>
          <w:rFonts w:asciiTheme="minorHAnsi" w:hAnsiTheme="minorHAnsi" w:cstheme="minorHAnsi"/>
        </w:rPr>
        <w:t>CIA)</w:t>
      </w:r>
      <w:bookmarkEnd w:id="34"/>
    </w:p>
    <w:p w14:paraId="2DC2D624" w14:textId="1144A15F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Segmentierung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von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ist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wichtiger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denn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je,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dynamische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Multi-Cloud-Umgebungen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schnelllebige</w:t>
      </w:r>
      <w:r w:rsidR="00D973F7">
        <w:rPr>
          <w:rFonts w:cstheme="minorHAnsi"/>
        </w:rPr>
        <w:t xml:space="preserve"> </w:t>
      </w:r>
      <w:proofErr w:type="spellStart"/>
      <w:r w:rsidRPr="00FD4530">
        <w:rPr>
          <w:rFonts w:cstheme="minorHAnsi"/>
        </w:rPr>
        <w:t>Dev</w:t>
      </w:r>
      <w:r w:rsidRPr="00FD4530">
        <w:rPr>
          <w:rFonts w:cstheme="minorHAnsi"/>
        </w:rPr>
        <w:t>Sec</w:t>
      </w:r>
      <w:r w:rsidRPr="00FD4530">
        <w:rPr>
          <w:rFonts w:cstheme="minorHAnsi"/>
        </w:rPr>
        <w:t>Ops</w:t>
      </w:r>
      <w:proofErr w:type="spellEnd"/>
      <w:r w:rsidRPr="00FD4530">
        <w:rPr>
          <w:rFonts w:cstheme="minorHAnsi"/>
        </w:rPr>
        <w:t>-Bereitstellungsmodelle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für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="0023049E" w:rsidRPr="00FD4530">
        <w:rPr>
          <w:rFonts w:eastAsia="Times New Roman" w:cstheme="minorHAnsi"/>
          <w:highlight w:val="yellow"/>
        </w:rPr>
        <w:t>&lt;Institution&gt;</w:t>
      </w:r>
      <w:r w:rsidR="00D973F7">
        <w:rPr>
          <w:rFonts w:eastAsia="Times New Roman" w:cstheme="minorHAnsi"/>
        </w:rPr>
        <w:t xml:space="preserve"> </w:t>
      </w:r>
      <w:r w:rsidRPr="00FD4530">
        <w:rPr>
          <w:rFonts w:cstheme="minorHAnsi"/>
        </w:rPr>
        <w:t>zur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Norm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Insbesondere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heterogenen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Umgebungen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ständig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weiterentwickeln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somit</w:t>
      </w:r>
      <w:r w:rsidR="00D973F7">
        <w:rPr>
          <w:rFonts w:cstheme="minorHAnsi"/>
        </w:rPr>
        <w:t xml:space="preserve"> </w:t>
      </w:r>
      <w:r w:rsidR="00B00FC6">
        <w:rPr>
          <w:rFonts w:cstheme="minorHAnsi"/>
        </w:rPr>
        <w:t xml:space="preserve">sich </w:t>
      </w:r>
      <w:r w:rsidRPr="00FD4530">
        <w:rPr>
          <w:rFonts w:cstheme="minorHAnsi"/>
        </w:rPr>
        <w:t>eine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Absicherung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immer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anspruchsvoller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gestaltet.</w:t>
      </w:r>
    </w:p>
    <w:p w14:paraId="269DF3ED" w14:textId="76AC0265" w:rsidR="00FD4530" w:rsidRPr="00FD4530" w:rsidRDefault="00FD4530" w:rsidP="00FD4530">
      <w:pPr>
        <w:rPr>
          <w:rFonts w:cstheme="minorHAnsi"/>
        </w:rPr>
      </w:pP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eine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granulare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Transparenz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Kontrolle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mittels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anwendungsorientierten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Mikrosegmentierung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soll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ermöglicht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neue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aktualisierte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Zeitpunkt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Bereitstellung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ohne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zusätzliche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Komplexität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oder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Verzögerung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proaktiv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zu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sichern.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gewählte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Anwendungssegmentierung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soll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sicherstellen,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dass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das</w:t>
      </w:r>
      <w:r w:rsidR="00D973F7">
        <w:rPr>
          <w:rFonts w:cstheme="minorHAnsi"/>
        </w:rPr>
        <w:t xml:space="preserve"> </w:t>
      </w:r>
      <w:r w:rsidR="00B00FC6" w:rsidRPr="00B00FC6">
        <w:rPr>
          <w:rFonts w:cstheme="minorHAnsi"/>
          <w:highlight w:val="yellow"/>
        </w:rPr>
        <w:t>&lt;</w:t>
      </w:r>
      <w:r w:rsidRPr="00B00FC6">
        <w:rPr>
          <w:rFonts w:cstheme="minorHAnsi"/>
          <w:highlight w:val="yellow"/>
        </w:rPr>
        <w:t>Informationssicherheitsmanagementteam</w:t>
      </w:r>
      <w:r w:rsidR="00B00FC6" w:rsidRPr="00B00FC6">
        <w:rPr>
          <w:rFonts w:cstheme="minorHAnsi"/>
          <w:highlight w:val="yellow"/>
        </w:rPr>
        <w:t>&gt;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jede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abnormale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Anwendungsaktivität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im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Rahmen</w:t>
      </w:r>
      <w:r w:rsidR="00D973F7">
        <w:rPr>
          <w:rFonts w:cstheme="minorHAnsi"/>
        </w:rPr>
        <w:t xml:space="preserve"> </w:t>
      </w:r>
      <w:r w:rsidR="00B00FC6">
        <w:rPr>
          <w:rFonts w:cstheme="minorHAnsi"/>
        </w:rPr>
        <w:t>der Sicherheitsüberwachung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schnell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erkennt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und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schnell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auf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neue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Sicherheitsrisiken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reagieren</w:t>
      </w:r>
      <w:r w:rsidR="00D973F7">
        <w:rPr>
          <w:rFonts w:cstheme="minorHAnsi"/>
        </w:rPr>
        <w:t xml:space="preserve"> </w:t>
      </w:r>
      <w:r w:rsidR="00B00FC6">
        <w:rPr>
          <w:rFonts w:cstheme="minorHAnsi"/>
        </w:rPr>
        <w:t>kann</w:t>
      </w:r>
      <w:r w:rsidRPr="00FD4530">
        <w:rPr>
          <w:rFonts w:cstheme="minorHAnsi"/>
        </w:rPr>
        <w:t>,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bevor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diese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durch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Unberechtigte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ausgenutzt</w:t>
      </w:r>
      <w:r w:rsidR="00D973F7">
        <w:rPr>
          <w:rFonts w:cstheme="minorHAnsi"/>
        </w:rPr>
        <w:t xml:space="preserve"> </w:t>
      </w:r>
      <w:r w:rsidRPr="00FD4530">
        <w:rPr>
          <w:rFonts w:cstheme="minorHAnsi"/>
        </w:rPr>
        <w:t>werden.</w:t>
      </w:r>
    </w:p>
    <w:sectPr w:rsidR="00FD4530" w:rsidRPr="00FD4530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0759" w14:textId="77777777" w:rsidR="003811B8" w:rsidRDefault="003811B8" w:rsidP="00845F6F">
      <w:r>
        <w:separator/>
      </w:r>
    </w:p>
  </w:endnote>
  <w:endnote w:type="continuationSeparator" w:id="0">
    <w:p w14:paraId="67485696" w14:textId="77777777" w:rsidR="003811B8" w:rsidRDefault="003811B8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5505EC9C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D973F7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D973F7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D973F7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2CC0" w14:textId="77777777" w:rsidR="003811B8" w:rsidRDefault="003811B8" w:rsidP="00845F6F">
      <w:r>
        <w:separator/>
      </w:r>
    </w:p>
  </w:footnote>
  <w:footnote w:type="continuationSeparator" w:id="0">
    <w:p w14:paraId="2C00ED2C" w14:textId="77777777" w:rsidR="003811B8" w:rsidRDefault="003811B8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DC7"/>
    <w:multiLevelType w:val="multilevel"/>
    <w:tmpl w:val="0C4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86935"/>
    <w:multiLevelType w:val="multilevel"/>
    <w:tmpl w:val="CAC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6B11"/>
    <w:multiLevelType w:val="multilevel"/>
    <w:tmpl w:val="82F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85E64"/>
    <w:multiLevelType w:val="multilevel"/>
    <w:tmpl w:val="D1E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43AE6"/>
    <w:multiLevelType w:val="multilevel"/>
    <w:tmpl w:val="6F2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C0F88"/>
    <w:multiLevelType w:val="multilevel"/>
    <w:tmpl w:val="30D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C0BF5"/>
    <w:multiLevelType w:val="multilevel"/>
    <w:tmpl w:val="AE4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53DFA"/>
    <w:multiLevelType w:val="multilevel"/>
    <w:tmpl w:val="C5F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47B38"/>
    <w:multiLevelType w:val="multilevel"/>
    <w:tmpl w:val="AA2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62252"/>
    <w:multiLevelType w:val="multilevel"/>
    <w:tmpl w:val="A9D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C38D6"/>
    <w:multiLevelType w:val="multilevel"/>
    <w:tmpl w:val="4E7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2D02F7"/>
    <w:multiLevelType w:val="multilevel"/>
    <w:tmpl w:val="FA4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3C2181"/>
    <w:multiLevelType w:val="multilevel"/>
    <w:tmpl w:val="1C1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B7BD7"/>
    <w:multiLevelType w:val="multilevel"/>
    <w:tmpl w:val="985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1298B"/>
    <w:multiLevelType w:val="multilevel"/>
    <w:tmpl w:val="F4E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6E30FD"/>
    <w:multiLevelType w:val="multilevel"/>
    <w:tmpl w:val="4A4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74232"/>
    <w:multiLevelType w:val="multilevel"/>
    <w:tmpl w:val="9A4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F52E10"/>
    <w:multiLevelType w:val="multilevel"/>
    <w:tmpl w:val="CC6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55587C"/>
    <w:multiLevelType w:val="multilevel"/>
    <w:tmpl w:val="9E5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D50CE2"/>
    <w:multiLevelType w:val="multilevel"/>
    <w:tmpl w:val="ED2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0D83"/>
    <w:multiLevelType w:val="multilevel"/>
    <w:tmpl w:val="FE2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ED724E"/>
    <w:multiLevelType w:val="multilevel"/>
    <w:tmpl w:val="D8B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32E61"/>
    <w:multiLevelType w:val="multilevel"/>
    <w:tmpl w:val="E33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4A214D"/>
    <w:multiLevelType w:val="multilevel"/>
    <w:tmpl w:val="7C3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F7AB5"/>
    <w:multiLevelType w:val="multilevel"/>
    <w:tmpl w:val="68E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593BCA"/>
    <w:multiLevelType w:val="multilevel"/>
    <w:tmpl w:val="E48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03CE2"/>
    <w:multiLevelType w:val="multilevel"/>
    <w:tmpl w:val="AF3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6332B"/>
    <w:multiLevelType w:val="hybridMultilevel"/>
    <w:tmpl w:val="50568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6545B"/>
    <w:multiLevelType w:val="multilevel"/>
    <w:tmpl w:val="DE8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797678"/>
    <w:multiLevelType w:val="multilevel"/>
    <w:tmpl w:val="45F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B4BD7"/>
    <w:multiLevelType w:val="multilevel"/>
    <w:tmpl w:val="94D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116B3B"/>
    <w:multiLevelType w:val="multilevel"/>
    <w:tmpl w:val="EA1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465AC3"/>
    <w:multiLevelType w:val="multilevel"/>
    <w:tmpl w:val="7CD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0F474F"/>
    <w:multiLevelType w:val="multilevel"/>
    <w:tmpl w:val="AC7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98615A"/>
    <w:multiLevelType w:val="multilevel"/>
    <w:tmpl w:val="161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AB4227"/>
    <w:multiLevelType w:val="multilevel"/>
    <w:tmpl w:val="477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9C1A28"/>
    <w:multiLevelType w:val="multilevel"/>
    <w:tmpl w:val="3C2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293F8B"/>
    <w:multiLevelType w:val="multilevel"/>
    <w:tmpl w:val="E54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31"/>
  </w:num>
  <w:num w:numId="4">
    <w:abstractNumId w:val="20"/>
  </w:num>
  <w:num w:numId="5">
    <w:abstractNumId w:val="37"/>
  </w:num>
  <w:num w:numId="6">
    <w:abstractNumId w:val="3"/>
  </w:num>
  <w:num w:numId="7">
    <w:abstractNumId w:val="9"/>
  </w:num>
  <w:num w:numId="8">
    <w:abstractNumId w:val="21"/>
  </w:num>
  <w:num w:numId="9">
    <w:abstractNumId w:val="25"/>
  </w:num>
  <w:num w:numId="10">
    <w:abstractNumId w:val="17"/>
  </w:num>
  <w:num w:numId="11">
    <w:abstractNumId w:val="29"/>
  </w:num>
  <w:num w:numId="12">
    <w:abstractNumId w:val="16"/>
  </w:num>
  <w:num w:numId="13">
    <w:abstractNumId w:val="34"/>
  </w:num>
  <w:num w:numId="14">
    <w:abstractNumId w:val="41"/>
  </w:num>
  <w:num w:numId="15">
    <w:abstractNumId w:val="11"/>
  </w:num>
  <w:num w:numId="16">
    <w:abstractNumId w:val="27"/>
  </w:num>
  <w:num w:numId="17">
    <w:abstractNumId w:val="38"/>
  </w:num>
  <w:num w:numId="18">
    <w:abstractNumId w:val="12"/>
  </w:num>
  <w:num w:numId="19">
    <w:abstractNumId w:val="33"/>
  </w:num>
  <w:num w:numId="20">
    <w:abstractNumId w:val="2"/>
  </w:num>
  <w:num w:numId="21">
    <w:abstractNumId w:val="13"/>
  </w:num>
  <w:num w:numId="22">
    <w:abstractNumId w:val="14"/>
  </w:num>
  <w:num w:numId="23">
    <w:abstractNumId w:val="28"/>
  </w:num>
  <w:num w:numId="24">
    <w:abstractNumId w:val="0"/>
  </w:num>
  <w:num w:numId="25">
    <w:abstractNumId w:val="6"/>
  </w:num>
  <w:num w:numId="26">
    <w:abstractNumId w:val="35"/>
  </w:num>
  <w:num w:numId="27">
    <w:abstractNumId w:val="18"/>
  </w:num>
  <w:num w:numId="28">
    <w:abstractNumId w:val="39"/>
  </w:num>
  <w:num w:numId="29">
    <w:abstractNumId w:val="7"/>
  </w:num>
  <w:num w:numId="30">
    <w:abstractNumId w:val="30"/>
  </w:num>
  <w:num w:numId="31">
    <w:abstractNumId w:val="22"/>
  </w:num>
  <w:num w:numId="32">
    <w:abstractNumId w:val="26"/>
  </w:num>
  <w:num w:numId="33">
    <w:abstractNumId w:val="32"/>
  </w:num>
  <w:num w:numId="34">
    <w:abstractNumId w:val="40"/>
  </w:num>
  <w:num w:numId="35">
    <w:abstractNumId w:val="8"/>
  </w:num>
  <w:num w:numId="36">
    <w:abstractNumId w:val="4"/>
  </w:num>
  <w:num w:numId="37">
    <w:abstractNumId w:val="15"/>
  </w:num>
  <w:num w:numId="38">
    <w:abstractNumId w:val="5"/>
  </w:num>
  <w:num w:numId="39">
    <w:abstractNumId w:val="19"/>
  </w:num>
  <w:num w:numId="40">
    <w:abstractNumId w:val="24"/>
  </w:num>
  <w:num w:numId="41">
    <w:abstractNumId w:val="3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73B67"/>
    <w:rsid w:val="00092792"/>
    <w:rsid w:val="000B39FD"/>
    <w:rsid w:val="000C3193"/>
    <w:rsid w:val="000F54B1"/>
    <w:rsid w:val="000F7BCB"/>
    <w:rsid w:val="00106894"/>
    <w:rsid w:val="00170895"/>
    <w:rsid w:val="001C7B24"/>
    <w:rsid w:val="001E7FC2"/>
    <w:rsid w:val="001F0A94"/>
    <w:rsid w:val="002162BF"/>
    <w:rsid w:val="00224AA1"/>
    <w:rsid w:val="00227B82"/>
    <w:rsid w:val="0023049E"/>
    <w:rsid w:val="00237ECF"/>
    <w:rsid w:val="0026341E"/>
    <w:rsid w:val="00266A02"/>
    <w:rsid w:val="002B2257"/>
    <w:rsid w:val="002C14F3"/>
    <w:rsid w:val="00356AFE"/>
    <w:rsid w:val="003741C3"/>
    <w:rsid w:val="003811B8"/>
    <w:rsid w:val="00385015"/>
    <w:rsid w:val="003C658C"/>
    <w:rsid w:val="003D135E"/>
    <w:rsid w:val="00405075"/>
    <w:rsid w:val="0042704A"/>
    <w:rsid w:val="00467029"/>
    <w:rsid w:val="00471961"/>
    <w:rsid w:val="00487E8F"/>
    <w:rsid w:val="00496FF8"/>
    <w:rsid w:val="004B168A"/>
    <w:rsid w:val="004B6255"/>
    <w:rsid w:val="004C1597"/>
    <w:rsid w:val="004E2FB9"/>
    <w:rsid w:val="004F6505"/>
    <w:rsid w:val="00512A54"/>
    <w:rsid w:val="00517291"/>
    <w:rsid w:val="00534E96"/>
    <w:rsid w:val="00566C8F"/>
    <w:rsid w:val="005908F9"/>
    <w:rsid w:val="005A70D1"/>
    <w:rsid w:val="00636353"/>
    <w:rsid w:val="00642B84"/>
    <w:rsid w:val="00650567"/>
    <w:rsid w:val="00652505"/>
    <w:rsid w:val="006746BD"/>
    <w:rsid w:val="00687B36"/>
    <w:rsid w:val="00692D88"/>
    <w:rsid w:val="006B0BDE"/>
    <w:rsid w:val="006B7684"/>
    <w:rsid w:val="006E0685"/>
    <w:rsid w:val="0073083A"/>
    <w:rsid w:val="00731E9D"/>
    <w:rsid w:val="007370C8"/>
    <w:rsid w:val="00763D26"/>
    <w:rsid w:val="00781113"/>
    <w:rsid w:val="007A7A49"/>
    <w:rsid w:val="007E60CA"/>
    <w:rsid w:val="00817DA5"/>
    <w:rsid w:val="00845F6F"/>
    <w:rsid w:val="00892FD7"/>
    <w:rsid w:val="008B3B8A"/>
    <w:rsid w:val="008B638B"/>
    <w:rsid w:val="0091283B"/>
    <w:rsid w:val="00935193"/>
    <w:rsid w:val="00964E12"/>
    <w:rsid w:val="009B4681"/>
    <w:rsid w:val="009B6585"/>
    <w:rsid w:val="009B6C77"/>
    <w:rsid w:val="009D5026"/>
    <w:rsid w:val="00A00D4E"/>
    <w:rsid w:val="00B00FC6"/>
    <w:rsid w:val="00B2000A"/>
    <w:rsid w:val="00C07306"/>
    <w:rsid w:val="00C849B8"/>
    <w:rsid w:val="00C950BB"/>
    <w:rsid w:val="00CC238C"/>
    <w:rsid w:val="00CD200D"/>
    <w:rsid w:val="00D44FCA"/>
    <w:rsid w:val="00D4729C"/>
    <w:rsid w:val="00D53E29"/>
    <w:rsid w:val="00D973F7"/>
    <w:rsid w:val="00DA43BC"/>
    <w:rsid w:val="00DC422F"/>
    <w:rsid w:val="00DE0A0B"/>
    <w:rsid w:val="00E0634D"/>
    <w:rsid w:val="00E413B8"/>
    <w:rsid w:val="00E42A14"/>
    <w:rsid w:val="00E66380"/>
    <w:rsid w:val="00E8487D"/>
    <w:rsid w:val="00EA2997"/>
    <w:rsid w:val="00EB5639"/>
    <w:rsid w:val="00EC3C49"/>
    <w:rsid w:val="00EF2F62"/>
    <w:rsid w:val="00F256FD"/>
    <w:rsid w:val="00F56D56"/>
    <w:rsid w:val="00F674F8"/>
    <w:rsid w:val="00FA5612"/>
    <w:rsid w:val="00FB02E2"/>
    <w:rsid w:val="00FD4530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0F54B1"/>
    <w:pPr>
      <w:spacing w:before="100" w:beforeAutospacing="1" w:after="100" w:afterAutospacing="1"/>
      <w:outlineLvl w:val="0"/>
    </w:pPr>
    <w:rPr>
      <w:rFonts w:ascii="DINOT" w:eastAsia="Times New Roman" w:hAnsi="DINOT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0F54B1"/>
    <w:pPr>
      <w:spacing w:before="100" w:beforeAutospacing="1" w:after="100" w:afterAutospacing="1"/>
      <w:outlineLvl w:val="1"/>
    </w:pPr>
    <w:rPr>
      <w:rFonts w:ascii="DINOT" w:eastAsia="Times New Roman" w:hAnsi="DINOT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0F54B1"/>
    <w:pPr>
      <w:spacing w:before="100" w:beforeAutospacing="1" w:after="100" w:afterAutospacing="1"/>
      <w:outlineLvl w:val="2"/>
    </w:pPr>
    <w:rPr>
      <w:rFonts w:ascii="DINOT" w:eastAsia="Times New Roman" w:hAnsi="DINOT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F54B1"/>
    <w:rPr>
      <w:rFonts w:ascii="DINOT" w:hAnsi="DINOT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54B1"/>
    <w:rPr>
      <w:rFonts w:ascii="DINOT" w:hAnsi="DINOT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54B1"/>
    <w:rPr>
      <w:rFonts w:ascii="DINOT" w:hAnsi="DINOT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2463</Words>
  <Characters>19436</Characters>
  <Application>Microsoft Office Word</Application>
  <DocSecurity>0</DocSecurity>
  <Lines>462</Lines>
  <Paragraphs>254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"Entwicklung und Einsatz von Individualsoftware"</vt:lpstr>
    </vt:vector>
  </TitlesOfParts>
  <Manager/>
  <Company/>
  <LinksUpToDate>false</LinksUpToDate>
  <CharactersWithSpaces>21645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"Entwicklung und Einsatz von Individualsoftware"</dc:title>
  <dc:subject/>
  <dc:creator>Jens Mahnke</dc:creator>
  <cp:keywords/>
  <dc:description/>
  <cp:lastModifiedBy>Jens Mahnke</cp:lastModifiedBy>
  <cp:revision>7</cp:revision>
  <cp:lastPrinted>2021-08-01T15:35:00Z</cp:lastPrinted>
  <dcterms:created xsi:type="dcterms:W3CDTF">2021-08-01T15:45:00Z</dcterms:created>
  <dcterms:modified xsi:type="dcterms:W3CDTF">2021-08-01T16:09:00Z</dcterms:modified>
  <cp:category/>
</cp:coreProperties>
</file>