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Content>
        <w:p w14:paraId="264D4725" w14:textId="33F533DF" w:rsidR="00512A54" w:rsidRPr="003741C3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E66380" w:rsidRPr="003741C3" w14:paraId="69C439B4" w14:textId="77777777" w:rsidTr="00512A54">
            <w:tc>
              <w:tcPr>
                <w:tcW w:w="2977" w:type="dxa"/>
              </w:tcPr>
              <w:p w14:paraId="30B0F234" w14:textId="40EEDE6E" w:rsidR="00512A54" w:rsidRPr="003741C3" w:rsidRDefault="00512A54" w:rsidP="00845F6F">
                <w:pPr>
                  <w:rPr>
                    <w:rFonts w:cstheme="minorHAnsi"/>
                  </w:rPr>
                </w:pPr>
                <w:r w:rsidRPr="003741C3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3741C3" w:rsidRDefault="00512A54" w:rsidP="00845F6F">
                <w:pPr>
                  <w:rPr>
                    <w:rFonts w:cstheme="minorHAnsi"/>
                  </w:rPr>
                </w:pPr>
                <w:r w:rsidRPr="003741C3">
                  <w:rPr>
                    <w:rFonts w:cstheme="minorHAnsi"/>
                  </w:rPr>
                  <w:t>1.0</w:t>
                </w:r>
              </w:p>
            </w:tc>
          </w:tr>
          <w:tr w:rsidR="00E66380" w:rsidRPr="003741C3" w14:paraId="349F318A" w14:textId="77777777" w:rsidTr="00512A54">
            <w:tc>
              <w:tcPr>
                <w:tcW w:w="2977" w:type="dxa"/>
              </w:tcPr>
              <w:p w14:paraId="27E69FFC" w14:textId="77777777" w:rsidR="00512A54" w:rsidRPr="003741C3" w:rsidRDefault="00512A54" w:rsidP="00845F6F">
                <w:pPr>
                  <w:rPr>
                    <w:rFonts w:cstheme="minorHAnsi"/>
                  </w:rPr>
                </w:pPr>
                <w:r w:rsidRPr="003741C3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3741C3" w:rsidRDefault="00512A54" w:rsidP="00845F6F">
                <w:pPr>
                  <w:rPr>
                    <w:rFonts w:cstheme="minorHAnsi"/>
                  </w:rPr>
                </w:pPr>
                <w:r w:rsidRPr="003741C3">
                  <w:rPr>
                    <w:rFonts w:cstheme="minorHAnsi"/>
                  </w:rPr>
                  <w:t>Freigegeben</w:t>
                </w:r>
              </w:p>
            </w:tc>
          </w:tr>
          <w:tr w:rsidR="00E66380" w:rsidRPr="003741C3" w14:paraId="538E40F7" w14:textId="77777777" w:rsidTr="00512A54">
            <w:tc>
              <w:tcPr>
                <w:tcW w:w="2977" w:type="dxa"/>
              </w:tcPr>
              <w:p w14:paraId="5A3C4D07" w14:textId="77777777" w:rsidR="00512A54" w:rsidRPr="003741C3" w:rsidRDefault="00512A54" w:rsidP="00845F6F">
                <w:pPr>
                  <w:rPr>
                    <w:rFonts w:cstheme="minorHAnsi"/>
                  </w:rPr>
                </w:pPr>
                <w:r w:rsidRPr="003741C3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3741C3" w:rsidRDefault="00512A54" w:rsidP="00845F6F">
                <w:pPr>
                  <w:rPr>
                    <w:rFonts w:cstheme="minorHAnsi"/>
                  </w:rPr>
                </w:pPr>
                <w:r w:rsidRPr="003741C3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3741C3" w:rsidRDefault="00E66380" w:rsidP="00845F6F">
          <w:pPr>
            <w:rPr>
              <w:rFonts w:cstheme="minorHAnsi"/>
            </w:rPr>
          </w:pPr>
          <w:r w:rsidRPr="003741C3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0BF332EB" w:rsidR="00512A54" w:rsidRDefault="00000000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3741C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 "Standardsoftware"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0BF332EB" w:rsidR="00512A54" w:rsidRDefault="00DB2BAA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741C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 "Standardsoftware"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3741C3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3F4D953" w14:textId="0356DD29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3741C3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3741C3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0356DD29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3741C3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3741C3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3741C3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3741C3">
            <w:rPr>
              <w:rFonts w:cstheme="minorHAnsi"/>
            </w:rPr>
            <w:br w:type="page"/>
          </w:r>
        </w:p>
      </w:sdtContent>
    </w:sdt>
    <w:p w14:paraId="67065548" w14:textId="6C127793" w:rsidR="006B0BDE" w:rsidRPr="003741C3" w:rsidRDefault="006B0BDE" w:rsidP="00845F6F">
      <w:pPr>
        <w:pStyle w:val="1ohneNummer"/>
      </w:pPr>
      <w:bookmarkStart w:id="0" w:name="_Toc74856125"/>
      <w:bookmarkStart w:id="1" w:name="_Toc78731740"/>
      <w:r w:rsidRPr="003741C3">
        <w:lastRenderedPageBreak/>
        <w:t>Allgemeine</w:t>
      </w:r>
      <w:r w:rsidR="003741C3">
        <w:t xml:space="preserve"> </w:t>
      </w:r>
      <w:r w:rsidRPr="003741C3">
        <w:t>Informationen</w:t>
      </w:r>
      <w:r w:rsidR="003741C3">
        <w:t xml:space="preserve"> </w:t>
      </w:r>
      <w:r w:rsidRPr="003741C3">
        <w:t>zum</w:t>
      </w:r>
      <w:r w:rsidR="003741C3">
        <w:t xml:space="preserve"> </w:t>
      </w:r>
      <w:r w:rsidRPr="003741C3">
        <w:t>vorliegenden</w:t>
      </w:r>
      <w:r w:rsidR="003741C3">
        <w:t xml:space="preserve"> </w:t>
      </w:r>
      <w:r w:rsidRPr="003741C3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6B0BDE" w:rsidRPr="003741C3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3741C3" w:rsidRDefault="006B0BDE" w:rsidP="00652505">
            <w:pPr>
              <w:pStyle w:val="Tabellenkopf"/>
            </w:pPr>
            <w:r w:rsidRPr="003741C3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3741C3" w:rsidRDefault="006B0BDE" w:rsidP="00652505">
            <w:pPr>
              <w:pStyle w:val="Tabellenkopf"/>
            </w:pPr>
            <w:r w:rsidRPr="003741C3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3741C3" w:rsidRDefault="006B0BDE" w:rsidP="00652505">
            <w:pPr>
              <w:pStyle w:val="Tabellenkopf"/>
            </w:pPr>
            <w:r w:rsidRPr="003741C3">
              <w:t>Bearbeitungshinweis</w:t>
            </w:r>
          </w:p>
        </w:tc>
      </w:tr>
      <w:tr w:rsidR="006B0BDE" w:rsidRPr="003741C3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3741C3" w:rsidRDefault="006B0BDE" w:rsidP="00652505">
            <w:pPr>
              <w:pStyle w:val="TabellenInhalt"/>
            </w:pPr>
            <w:r w:rsidRPr="003741C3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3741C3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70562F8B" w:rsidR="006B0BDE" w:rsidRPr="003741C3" w:rsidRDefault="006B0BDE" w:rsidP="00652505">
            <w:pPr>
              <w:pStyle w:val="TabellenInhalt"/>
            </w:pPr>
            <w:r w:rsidRPr="003741C3">
              <w:t>[verantwortlich</w:t>
            </w:r>
            <w:r w:rsidR="003741C3">
              <w:t xml:space="preserve"> </w:t>
            </w:r>
            <w:r w:rsidRPr="003741C3">
              <w:t>für</w:t>
            </w:r>
            <w:r w:rsidR="003741C3">
              <w:t xml:space="preserve"> </w:t>
            </w:r>
            <w:r w:rsidRPr="003741C3">
              <w:t>die</w:t>
            </w:r>
            <w:r w:rsidR="003741C3">
              <w:t xml:space="preserve"> </w:t>
            </w:r>
            <w:r w:rsidRPr="003741C3">
              <w:t>Erstellung</w:t>
            </w:r>
            <w:r w:rsidR="003741C3">
              <w:t xml:space="preserve"> </w:t>
            </w:r>
            <w:r w:rsidRPr="003741C3">
              <w:t>und</w:t>
            </w:r>
            <w:r w:rsidR="003741C3">
              <w:t xml:space="preserve"> </w:t>
            </w:r>
            <w:r w:rsidRPr="003741C3">
              <w:t>Pflege</w:t>
            </w:r>
            <w:r w:rsidR="003741C3">
              <w:t xml:space="preserve"> </w:t>
            </w:r>
            <w:r w:rsidRPr="003741C3">
              <w:t>des</w:t>
            </w:r>
            <w:r w:rsidR="003741C3">
              <w:t xml:space="preserve"> </w:t>
            </w:r>
            <w:r w:rsidRPr="003741C3">
              <w:t>Dokuments</w:t>
            </w:r>
            <w:r w:rsidR="003741C3">
              <w:t xml:space="preserve"> </w:t>
            </w:r>
            <w:r w:rsidRPr="003741C3">
              <w:t>=</w:t>
            </w:r>
            <w:r w:rsidR="003741C3">
              <w:t xml:space="preserve"> </w:t>
            </w:r>
            <w:r w:rsidRPr="003741C3">
              <w:t>Abteilungsleitung]</w:t>
            </w:r>
          </w:p>
        </w:tc>
      </w:tr>
      <w:tr w:rsidR="006B0BDE" w:rsidRPr="003741C3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3741C3" w:rsidRDefault="006B0BDE" w:rsidP="00652505">
            <w:pPr>
              <w:pStyle w:val="TabellenInhalt"/>
            </w:pPr>
            <w:r w:rsidRPr="003741C3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3741C3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7680BCA0" w:rsidR="006B0BDE" w:rsidRPr="003741C3" w:rsidRDefault="006B0BDE" w:rsidP="00652505">
            <w:pPr>
              <w:pStyle w:val="TabellenInhalt"/>
            </w:pPr>
            <w:r w:rsidRPr="003741C3">
              <w:t>[operative</w:t>
            </w:r>
            <w:r w:rsidR="003741C3">
              <w:t xml:space="preserve"> </w:t>
            </w:r>
            <w:r w:rsidRPr="003741C3">
              <w:t>Verantwortung</w:t>
            </w:r>
            <w:r w:rsidR="003741C3">
              <w:t xml:space="preserve"> </w:t>
            </w:r>
            <w:r w:rsidRPr="003741C3">
              <w:t>für</w:t>
            </w:r>
            <w:r w:rsidR="003741C3">
              <w:t xml:space="preserve"> </w:t>
            </w:r>
            <w:r w:rsidRPr="003741C3">
              <w:t>das</w:t>
            </w:r>
            <w:r w:rsidR="003741C3">
              <w:t xml:space="preserve"> </w:t>
            </w:r>
            <w:r w:rsidRPr="003741C3">
              <w:t>Dokument]</w:t>
            </w:r>
          </w:p>
        </w:tc>
      </w:tr>
      <w:tr w:rsidR="006B0BDE" w:rsidRPr="003741C3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3741C3" w:rsidRDefault="006B0BDE" w:rsidP="00652505">
            <w:pPr>
              <w:pStyle w:val="TabellenInhalt"/>
            </w:pPr>
            <w:r w:rsidRPr="003741C3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3741C3" w:rsidRDefault="006B0BDE" w:rsidP="00652505">
            <w:pPr>
              <w:pStyle w:val="TabellenInhalt"/>
            </w:pPr>
            <w:r w:rsidRPr="003741C3">
              <w:t>Freigegeben</w:t>
            </w:r>
          </w:p>
        </w:tc>
        <w:tc>
          <w:tcPr>
            <w:tcW w:w="3515" w:type="dxa"/>
            <w:vAlign w:val="center"/>
          </w:tcPr>
          <w:p w14:paraId="59502C3F" w14:textId="031F4086" w:rsidR="006B0BDE" w:rsidRPr="003741C3" w:rsidRDefault="006B0BDE" w:rsidP="00652505">
            <w:pPr>
              <w:pStyle w:val="TabellenInhalt"/>
            </w:pPr>
            <w:r w:rsidRPr="003741C3">
              <w:t>[Einstufung</w:t>
            </w:r>
            <w:r w:rsidR="003741C3">
              <w:t xml:space="preserve"> </w:t>
            </w:r>
            <w:r w:rsidRPr="003741C3">
              <w:t>des</w:t>
            </w:r>
            <w:r w:rsidR="003741C3">
              <w:t xml:space="preserve"> </w:t>
            </w:r>
            <w:r w:rsidRPr="003741C3">
              <w:t>aktuellen</w:t>
            </w:r>
            <w:r w:rsidR="003741C3">
              <w:t xml:space="preserve"> </w:t>
            </w:r>
            <w:r w:rsidRPr="003741C3">
              <w:t>Dokumentenstatus</w:t>
            </w:r>
            <w:r w:rsidR="003741C3">
              <w:t xml:space="preserve"> </w:t>
            </w:r>
            <w:r w:rsidRPr="003741C3">
              <w:t>&lt;Entwurf,</w:t>
            </w:r>
            <w:r w:rsidR="003741C3">
              <w:t xml:space="preserve"> </w:t>
            </w:r>
            <w:r w:rsidRPr="003741C3">
              <w:t>Finaler</w:t>
            </w:r>
            <w:r w:rsidR="003741C3">
              <w:t xml:space="preserve"> </w:t>
            </w:r>
            <w:r w:rsidRPr="003741C3">
              <w:t>Entwurf,</w:t>
            </w:r>
            <w:r w:rsidR="003741C3">
              <w:t xml:space="preserve"> </w:t>
            </w:r>
            <w:r w:rsidRPr="003741C3">
              <w:t>Final/Freigegeben&gt;]</w:t>
            </w:r>
          </w:p>
        </w:tc>
      </w:tr>
      <w:tr w:rsidR="006B0BDE" w:rsidRPr="003741C3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3741C3" w:rsidRDefault="006B0BDE" w:rsidP="00652505">
            <w:pPr>
              <w:pStyle w:val="TabellenInhalt"/>
            </w:pPr>
            <w:r w:rsidRPr="003741C3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3741C3" w:rsidRDefault="006B0BDE" w:rsidP="00652505">
            <w:pPr>
              <w:pStyle w:val="TabellenInhalt"/>
            </w:pPr>
            <w:r w:rsidRPr="003741C3">
              <w:t>intern</w:t>
            </w:r>
          </w:p>
        </w:tc>
        <w:tc>
          <w:tcPr>
            <w:tcW w:w="3515" w:type="dxa"/>
            <w:vAlign w:val="center"/>
          </w:tcPr>
          <w:p w14:paraId="5A8CFE86" w14:textId="029A5E40" w:rsidR="006B0BDE" w:rsidRPr="003741C3" w:rsidRDefault="006B0BDE" w:rsidP="00652505">
            <w:pPr>
              <w:pStyle w:val="TabellenInhalt"/>
            </w:pPr>
            <w:r w:rsidRPr="003741C3">
              <w:t>[Einstufung</w:t>
            </w:r>
            <w:r w:rsidR="003741C3">
              <w:t xml:space="preserve"> </w:t>
            </w:r>
            <w:r w:rsidRPr="003741C3">
              <w:t>der</w:t>
            </w:r>
            <w:r w:rsidR="003741C3">
              <w:t xml:space="preserve"> </w:t>
            </w:r>
            <w:r w:rsidRPr="003741C3">
              <w:t>Dokumentenvertraulichkeit</w:t>
            </w:r>
          </w:p>
          <w:p w14:paraId="6E0D3005" w14:textId="085D9A82" w:rsidR="006B0BDE" w:rsidRPr="003741C3" w:rsidRDefault="006B0BDE" w:rsidP="00652505">
            <w:pPr>
              <w:pStyle w:val="TabellenInhalt"/>
            </w:pPr>
            <w:r w:rsidRPr="003741C3">
              <w:t>offen,</w:t>
            </w:r>
            <w:r w:rsidR="003741C3">
              <w:t xml:space="preserve"> </w:t>
            </w:r>
            <w:r w:rsidRPr="003741C3">
              <w:t>intern,</w:t>
            </w:r>
            <w:r w:rsidR="003741C3">
              <w:t xml:space="preserve"> </w:t>
            </w:r>
            <w:r w:rsidRPr="003741C3">
              <w:t>vertraulich,</w:t>
            </w:r>
            <w:r w:rsidR="003741C3">
              <w:t xml:space="preserve"> </w:t>
            </w:r>
            <w:r w:rsidRPr="003741C3">
              <w:t>streng</w:t>
            </w:r>
            <w:r w:rsidR="003741C3">
              <w:t xml:space="preserve"> </w:t>
            </w:r>
            <w:r w:rsidRPr="003741C3">
              <w:t>vertraulich]</w:t>
            </w:r>
          </w:p>
        </w:tc>
      </w:tr>
      <w:tr w:rsidR="006B0BDE" w:rsidRPr="003741C3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3741C3" w:rsidRDefault="006B0BDE" w:rsidP="00652505">
            <w:pPr>
              <w:pStyle w:val="TabellenInhalt"/>
            </w:pPr>
            <w:r w:rsidRPr="003741C3">
              <w:t>Dokumen</w:t>
            </w:r>
            <w:r w:rsidRPr="003741C3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6C7F3AF4" w:rsidR="006B0BDE" w:rsidRPr="003741C3" w:rsidRDefault="006B0BDE" w:rsidP="00652505">
            <w:pPr>
              <w:pStyle w:val="TabellenInhalt"/>
            </w:pPr>
            <w:r w:rsidRPr="003741C3">
              <w:t>ISMS</w:t>
            </w:r>
            <w:r w:rsidR="00467029" w:rsidRPr="003741C3">
              <w:t>3</w:t>
            </w:r>
            <w:r w:rsidR="00CC238C" w:rsidRPr="003741C3">
              <w:t>0</w:t>
            </w:r>
            <w:r w:rsidRPr="003741C3">
              <w:t>000</w:t>
            </w:r>
            <w:r w:rsidR="003741C3" w:rsidRPr="003741C3">
              <w:t>4</w:t>
            </w:r>
          </w:p>
        </w:tc>
        <w:tc>
          <w:tcPr>
            <w:tcW w:w="3515" w:type="dxa"/>
            <w:vAlign w:val="center"/>
          </w:tcPr>
          <w:p w14:paraId="63380C12" w14:textId="76707BA3" w:rsidR="006B0BDE" w:rsidRPr="003741C3" w:rsidRDefault="007370C8" w:rsidP="00652505">
            <w:pPr>
              <w:pStyle w:val="TabellenInhalt"/>
            </w:pPr>
            <w:r w:rsidRPr="003741C3">
              <w:t>[Die</w:t>
            </w:r>
            <w:r w:rsidR="003741C3">
              <w:t xml:space="preserve"> </w:t>
            </w:r>
            <w:r w:rsidRPr="003741C3">
              <w:t>Dokumenten-Kennung</w:t>
            </w:r>
            <w:r w:rsidR="003741C3">
              <w:t xml:space="preserve"> </w:t>
            </w:r>
            <w:r w:rsidRPr="003741C3">
              <w:t>wird</w:t>
            </w:r>
            <w:r w:rsidR="003741C3">
              <w:t xml:space="preserve"> </w:t>
            </w:r>
            <w:r w:rsidRPr="003741C3">
              <w:t>von</w:t>
            </w:r>
            <w:r w:rsidR="003741C3">
              <w:t xml:space="preserve"> </w:t>
            </w:r>
            <w:r w:rsidRPr="003741C3">
              <w:t>der</w:t>
            </w:r>
            <w:r w:rsidR="003741C3">
              <w:t xml:space="preserve"> </w:t>
            </w:r>
            <w:r w:rsidRPr="003741C3">
              <w:t>Dokumentenlenkung</w:t>
            </w:r>
            <w:r w:rsidR="003741C3">
              <w:t xml:space="preserve"> </w:t>
            </w:r>
            <w:r w:rsidRPr="003741C3">
              <w:t>vergeben]</w:t>
            </w:r>
          </w:p>
        </w:tc>
      </w:tr>
      <w:tr w:rsidR="006B0BDE" w:rsidRPr="003741C3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549F848C" w:rsidR="006B0BDE" w:rsidRPr="003741C3" w:rsidRDefault="006B0BDE" w:rsidP="00652505">
            <w:pPr>
              <w:pStyle w:val="TabellenInhalt"/>
            </w:pPr>
            <w:r w:rsidRPr="003741C3">
              <w:t>Name</w:t>
            </w:r>
            <w:r w:rsidR="003741C3">
              <w:t xml:space="preserve"> </w:t>
            </w:r>
            <w:r w:rsidRPr="003741C3">
              <w:t>des</w:t>
            </w:r>
            <w:r w:rsidR="003741C3">
              <w:t xml:space="preserve"> </w:t>
            </w:r>
            <w:r w:rsidRPr="003741C3">
              <w:t>Dokuments</w:t>
            </w:r>
          </w:p>
        </w:tc>
        <w:tc>
          <w:tcPr>
            <w:tcW w:w="3544" w:type="dxa"/>
            <w:vAlign w:val="center"/>
          </w:tcPr>
          <w:p w14:paraId="0373263A" w14:textId="38FFF476" w:rsidR="006B0BDE" w:rsidRPr="003741C3" w:rsidRDefault="00000000" w:rsidP="00652505">
            <w:pPr>
              <w:pStyle w:val="TabellenInhalt"/>
            </w:pPr>
            <w:fldSimple w:instr=" DOCPROPERTY  Title  \* MERGEFORMAT ">
              <w:r w:rsidR="003741C3">
                <w:t>Sicherheitsrichtlinie "Standardsoftware"</w:t>
              </w:r>
            </w:fldSimple>
          </w:p>
        </w:tc>
        <w:tc>
          <w:tcPr>
            <w:tcW w:w="3515" w:type="dxa"/>
            <w:vAlign w:val="center"/>
          </w:tcPr>
          <w:p w14:paraId="738E3730" w14:textId="4CF9570E" w:rsidR="006B0BDE" w:rsidRPr="003741C3" w:rsidRDefault="006B0BDE" w:rsidP="00652505">
            <w:pPr>
              <w:pStyle w:val="TabellenInhalt"/>
            </w:pPr>
            <w:r w:rsidRPr="003741C3">
              <w:t>[Bezeichnung</w:t>
            </w:r>
            <w:r w:rsidR="003741C3">
              <w:t xml:space="preserve"> </w:t>
            </w:r>
            <w:r w:rsidRPr="003741C3">
              <w:t>des</w:t>
            </w:r>
            <w:r w:rsidR="003741C3">
              <w:t xml:space="preserve"> </w:t>
            </w:r>
            <w:r w:rsidRPr="003741C3">
              <w:t>Dokuments</w:t>
            </w:r>
            <w:r w:rsidR="003741C3">
              <w:t xml:space="preserve"> </w:t>
            </w:r>
            <w:r w:rsidRPr="003741C3">
              <w:t>wie</w:t>
            </w:r>
            <w:r w:rsidR="003741C3">
              <w:t xml:space="preserve"> </w:t>
            </w:r>
            <w:r w:rsidRPr="003741C3">
              <w:t>auf</w:t>
            </w:r>
            <w:r w:rsidR="003741C3">
              <w:t xml:space="preserve"> </w:t>
            </w:r>
            <w:r w:rsidRPr="003741C3">
              <w:t>dem</w:t>
            </w:r>
            <w:r w:rsidR="003741C3">
              <w:t xml:space="preserve"> </w:t>
            </w:r>
            <w:r w:rsidRPr="003741C3">
              <w:t>Titelblatt</w:t>
            </w:r>
            <w:r w:rsidR="003741C3">
              <w:t xml:space="preserve"> </w:t>
            </w:r>
            <w:r w:rsidRPr="003741C3">
              <w:t>beschrieben.]</w:t>
            </w:r>
          </w:p>
        </w:tc>
      </w:tr>
      <w:tr w:rsidR="006B0BDE" w:rsidRPr="003741C3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16E09F62" w:rsidR="006B0BDE" w:rsidRPr="003741C3" w:rsidRDefault="006B0BDE" w:rsidP="00652505">
            <w:pPr>
              <w:pStyle w:val="TabellenInhalt"/>
            </w:pPr>
            <w:r w:rsidRPr="003741C3">
              <w:t>Version</w:t>
            </w:r>
            <w:r w:rsidR="003741C3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3741C3" w:rsidRDefault="006B0BDE" w:rsidP="00652505">
            <w:pPr>
              <w:pStyle w:val="TabellenInhalt"/>
            </w:pPr>
            <w:r w:rsidRPr="003741C3">
              <w:t>1.0</w:t>
            </w:r>
          </w:p>
        </w:tc>
        <w:tc>
          <w:tcPr>
            <w:tcW w:w="3515" w:type="dxa"/>
            <w:vAlign w:val="center"/>
          </w:tcPr>
          <w:p w14:paraId="00360FE0" w14:textId="72A2715B" w:rsidR="006B0BDE" w:rsidRPr="003741C3" w:rsidRDefault="006B0BDE" w:rsidP="00652505">
            <w:pPr>
              <w:pStyle w:val="TabellenInhalt"/>
            </w:pPr>
            <w:r w:rsidRPr="003741C3">
              <w:t>[zweistellige</w:t>
            </w:r>
            <w:r w:rsidR="003741C3">
              <w:t xml:space="preserve"> </w:t>
            </w:r>
            <w:r w:rsidRPr="003741C3">
              <w:t>Versionsnummer]</w:t>
            </w:r>
          </w:p>
        </w:tc>
      </w:tr>
      <w:tr w:rsidR="006B0BDE" w:rsidRPr="003741C3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3741C3" w:rsidRDefault="006B0BDE" w:rsidP="00652505">
            <w:pPr>
              <w:pStyle w:val="TabellenInhalt"/>
            </w:pPr>
            <w:r w:rsidRPr="003741C3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3741C3" w:rsidRDefault="006B0BDE" w:rsidP="00652505">
            <w:pPr>
              <w:pStyle w:val="TabellenInhalt"/>
            </w:pPr>
            <w:r w:rsidRPr="003741C3">
              <w:t>digital</w:t>
            </w:r>
          </w:p>
        </w:tc>
        <w:tc>
          <w:tcPr>
            <w:tcW w:w="3515" w:type="dxa"/>
            <w:vAlign w:val="center"/>
          </w:tcPr>
          <w:p w14:paraId="04723D1C" w14:textId="64AF2A7A" w:rsidR="006B0BDE" w:rsidRPr="003741C3" w:rsidRDefault="006B0BDE" w:rsidP="00652505">
            <w:pPr>
              <w:pStyle w:val="TabellenInhalt"/>
            </w:pPr>
            <w:r w:rsidRPr="003741C3">
              <w:t>[Veröffentlichungsform</w:t>
            </w:r>
            <w:r w:rsidR="003741C3">
              <w:t xml:space="preserve"> </w:t>
            </w:r>
            <w:r w:rsidRPr="003741C3">
              <w:t>Papier,</w:t>
            </w:r>
            <w:r w:rsidR="003741C3">
              <w:t xml:space="preserve"> </w:t>
            </w:r>
            <w:r w:rsidRPr="003741C3">
              <w:t>digital]</w:t>
            </w:r>
          </w:p>
        </w:tc>
      </w:tr>
      <w:tr w:rsidR="006B0BDE" w:rsidRPr="003741C3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3741C3" w:rsidRDefault="006B0BDE" w:rsidP="00652505">
            <w:pPr>
              <w:pStyle w:val="TabellenInhalt"/>
            </w:pPr>
            <w:r w:rsidRPr="003741C3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3741C3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61D87ADF" w:rsidR="006B0BDE" w:rsidRPr="003741C3" w:rsidRDefault="006B0BDE" w:rsidP="00652505">
            <w:pPr>
              <w:pStyle w:val="TabellenInhalt"/>
            </w:pPr>
            <w:r w:rsidRPr="003741C3">
              <w:t>[Ablageort</w:t>
            </w:r>
            <w:r w:rsidR="003741C3">
              <w:t xml:space="preserve"> </w:t>
            </w:r>
            <w:r w:rsidRPr="003741C3">
              <w:t>des</w:t>
            </w:r>
            <w:r w:rsidR="003741C3">
              <w:t xml:space="preserve"> </w:t>
            </w:r>
            <w:r w:rsidRPr="003741C3">
              <w:t>Dokumentes]</w:t>
            </w:r>
          </w:p>
        </w:tc>
      </w:tr>
      <w:tr w:rsidR="006B0BDE" w:rsidRPr="003741C3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04463910" w:rsidR="006B0BDE" w:rsidRPr="003741C3" w:rsidRDefault="006B0BDE" w:rsidP="00652505">
            <w:pPr>
              <w:pStyle w:val="TabellenInhalt"/>
            </w:pPr>
            <w:r w:rsidRPr="003741C3">
              <w:t>Freigabe</w:t>
            </w:r>
            <w:r w:rsidR="003741C3">
              <w:t xml:space="preserve"> </w:t>
            </w:r>
            <w:r w:rsidRPr="003741C3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3741C3" w:rsidRDefault="006B0BDE" w:rsidP="00652505">
            <w:pPr>
              <w:pStyle w:val="TabellenInhalt"/>
            </w:pPr>
            <w:r w:rsidRPr="003741C3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335A48E0" w:rsidR="006B0BDE" w:rsidRPr="003741C3" w:rsidRDefault="006B0BDE" w:rsidP="00652505">
            <w:pPr>
              <w:pStyle w:val="TabellenInhalt"/>
            </w:pPr>
            <w:r w:rsidRPr="003741C3">
              <w:t>[Datum</w:t>
            </w:r>
            <w:r w:rsidR="003741C3">
              <w:t xml:space="preserve"> </w:t>
            </w:r>
            <w:r w:rsidRPr="003741C3">
              <w:t>der</w:t>
            </w:r>
            <w:r w:rsidR="003741C3">
              <w:t xml:space="preserve"> </w:t>
            </w:r>
            <w:r w:rsidRPr="003741C3">
              <w:t>Freigabe</w:t>
            </w:r>
            <w:r w:rsidR="003741C3">
              <w:t xml:space="preserve"> </w:t>
            </w:r>
            <w:r w:rsidRPr="003741C3">
              <w:t>durch</w:t>
            </w:r>
            <w:r w:rsidR="003741C3">
              <w:t xml:space="preserve"> </w:t>
            </w:r>
            <w:r w:rsidRPr="003741C3">
              <w:t>den</w:t>
            </w:r>
            <w:r w:rsidR="003741C3">
              <w:t xml:space="preserve"> </w:t>
            </w:r>
            <w:r w:rsidRPr="003741C3">
              <w:t>Eigentümer]</w:t>
            </w:r>
          </w:p>
        </w:tc>
      </w:tr>
      <w:tr w:rsidR="006B0BDE" w:rsidRPr="003741C3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0D2F7591" w:rsidR="006B0BDE" w:rsidRPr="003741C3" w:rsidRDefault="006B0BDE" w:rsidP="00652505">
            <w:pPr>
              <w:pStyle w:val="TabellenInhalt"/>
            </w:pPr>
            <w:r w:rsidRPr="003741C3">
              <w:t>Freigabe</w:t>
            </w:r>
            <w:r w:rsidR="003741C3">
              <w:t xml:space="preserve"> </w:t>
            </w:r>
            <w:r w:rsidRPr="003741C3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3741C3" w:rsidRDefault="006B0BDE" w:rsidP="00652505">
            <w:pPr>
              <w:pStyle w:val="TabellenInhalt"/>
            </w:pPr>
            <w:r w:rsidRPr="003741C3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3A003151" w:rsidR="006B0BDE" w:rsidRPr="003741C3" w:rsidRDefault="006B0BDE" w:rsidP="00652505">
            <w:pPr>
              <w:pStyle w:val="TabellenInhalt"/>
            </w:pPr>
            <w:r w:rsidRPr="003741C3">
              <w:t>[Datum</w:t>
            </w:r>
            <w:r w:rsidR="003741C3">
              <w:t xml:space="preserve"> </w:t>
            </w:r>
            <w:r w:rsidRPr="003741C3">
              <w:t>der</w:t>
            </w:r>
            <w:r w:rsidR="003741C3">
              <w:t xml:space="preserve"> </w:t>
            </w:r>
            <w:r w:rsidRPr="003741C3">
              <w:t>Freigabe</w:t>
            </w:r>
            <w:r w:rsidR="003741C3">
              <w:t xml:space="preserve"> </w:t>
            </w:r>
            <w:r w:rsidRPr="003741C3">
              <w:t>bis</w:t>
            </w:r>
            <w:r w:rsidR="003741C3">
              <w:t xml:space="preserve"> </w:t>
            </w:r>
            <w:r w:rsidRPr="003741C3">
              <w:t>durch</w:t>
            </w:r>
            <w:r w:rsidR="003741C3">
              <w:t xml:space="preserve"> </w:t>
            </w:r>
            <w:r w:rsidRPr="003741C3">
              <w:t>den</w:t>
            </w:r>
            <w:r w:rsidR="003741C3">
              <w:t xml:space="preserve"> </w:t>
            </w:r>
            <w:r w:rsidRPr="003741C3">
              <w:t>Eigentümer]</w:t>
            </w:r>
          </w:p>
        </w:tc>
      </w:tr>
      <w:tr w:rsidR="006B0BDE" w:rsidRPr="003741C3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3741C3" w:rsidRDefault="006B0BDE" w:rsidP="00652505">
            <w:pPr>
              <w:pStyle w:val="TabellenInhalt"/>
            </w:pPr>
            <w:r w:rsidRPr="003741C3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6AF77771" w:rsidR="006B0BDE" w:rsidRPr="003741C3" w:rsidRDefault="006B0BDE" w:rsidP="00652505">
            <w:pPr>
              <w:pStyle w:val="TabellenInhalt"/>
            </w:pPr>
            <w:r w:rsidRPr="003741C3">
              <w:t>Alle</w:t>
            </w:r>
            <w:r w:rsidR="003741C3">
              <w:t xml:space="preserve"> </w:t>
            </w:r>
            <w:r w:rsidRPr="003741C3">
              <w:t>zwei</w:t>
            </w:r>
            <w:r w:rsidR="003741C3">
              <w:t xml:space="preserve"> </w:t>
            </w:r>
            <w:r w:rsidRPr="003741C3">
              <w:t>Jahre</w:t>
            </w:r>
          </w:p>
        </w:tc>
        <w:tc>
          <w:tcPr>
            <w:tcW w:w="3515" w:type="dxa"/>
            <w:vAlign w:val="center"/>
          </w:tcPr>
          <w:p w14:paraId="7B8A472E" w14:textId="58DD72A8" w:rsidR="006B0BDE" w:rsidRPr="003741C3" w:rsidRDefault="006B0BDE" w:rsidP="00652505">
            <w:pPr>
              <w:pStyle w:val="TabellenInhalt"/>
            </w:pPr>
            <w:r w:rsidRPr="003741C3">
              <w:t>[Revisionszyklus</w:t>
            </w:r>
            <w:r w:rsidR="003741C3">
              <w:t xml:space="preserve"> </w:t>
            </w:r>
            <w:r w:rsidRPr="003741C3">
              <w:t>alle</w:t>
            </w:r>
            <w:r w:rsidR="003741C3">
              <w:t xml:space="preserve"> </w:t>
            </w:r>
            <w:r w:rsidRPr="003741C3">
              <w:t>1,</w:t>
            </w:r>
            <w:r w:rsidR="003741C3">
              <w:t xml:space="preserve"> </w:t>
            </w:r>
            <w:r w:rsidRPr="003741C3">
              <w:t>2</w:t>
            </w:r>
            <w:r w:rsidR="003741C3">
              <w:t xml:space="preserve"> </w:t>
            </w:r>
            <w:r w:rsidRPr="003741C3">
              <w:t>Jahre]</w:t>
            </w:r>
          </w:p>
        </w:tc>
      </w:tr>
      <w:tr w:rsidR="006B0BDE" w:rsidRPr="003741C3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3741C3" w:rsidRDefault="006B0BDE" w:rsidP="00652505">
            <w:pPr>
              <w:pStyle w:val="TabellenInhalt"/>
            </w:pPr>
            <w:r w:rsidRPr="003741C3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71466603" w:rsidR="006B0BDE" w:rsidRPr="003741C3" w:rsidRDefault="006B0BDE" w:rsidP="00652505">
            <w:pPr>
              <w:pStyle w:val="TabellenInhalt"/>
            </w:pPr>
            <w:r w:rsidRPr="003741C3">
              <w:t>10</w:t>
            </w:r>
            <w:r w:rsidR="003741C3">
              <w:t xml:space="preserve"> </w:t>
            </w:r>
            <w:r w:rsidRPr="003741C3">
              <w:t>Jahre</w:t>
            </w:r>
          </w:p>
        </w:tc>
        <w:tc>
          <w:tcPr>
            <w:tcW w:w="3515" w:type="dxa"/>
            <w:vAlign w:val="center"/>
          </w:tcPr>
          <w:p w14:paraId="68997AB5" w14:textId="6BF1FAC0" w:rsidR="006B0BDE" w:rsidRPr="003741C3" w:rsidRDefault="006B0BDE" w:rsidP="00652505">
            <w:pPr>
              <w:pStyle w:val="TabellenInhalt"/>
            </w:pPr>
            <w:r w:rsidRPr="003741C3">
              <w:t>[Archivierungszeitraum</w:t>
            </w:r>
            <w:r w:rsidR="003741C3">
              <w:t xml:space="preserve"> </w:t>
            </w:r>
            <w:r w:rsidRPr="003741C3">
              <w:t>nach</w:t>
            </w:r>
            <w:r w:rsidR="003741C3">
              <w:t xml:space="preserve"> </w:t>
            </w:r>
            <w:r w:rsidRPr="003741C3">
              <w:t>Ablauf</w:t>
            </w:r>
            <w:r w:rsidR="003741C3">
              <w:t xml:space="preserve"> </w:t>
            </w:r>
            <w:r w:rsidRPr="003741C3">
              <w:t>5,</w:t>
            </w:r>
            <w:r w:rsidR="003741C3">
              <w:t xml:space="preserve"> </w:t>
            </w:r>
            <w:r w:rsidRPr="003741C3">
              <w:t>10</w:t>
            </w:r>
            <w:r w:rsidR="003741C3">
              <w:t xml:space="preserve"> </w:t>
            </w:r>
            <w:r w:rsidRPr="003741C3">
              <w:t>Jahre]</w:t>
            </w:r>
          </w:p>
        </w:tc>
      </w:tr>
    </w:tbl>
    <w:p w14:paraId="5FF21834" w14:textId="77777777" w:rsidR="006B0BDE" w:rsidRPr="003741C3" w:rsidRDefault="006B0BDE" w:rsidP="00845F6F">
      <w:pPr>
        <w:rPr>
          <w:rFonts w:cstheme="minorHAnsi"/>
        </w:rPr>
      </w:pPr>
    </w:p>
    <w:p w14:paraId="68CB2151" w14:textId="77777777" w:rsidR="006B0BDE" w:rsidRPr="003741C3" w:rsidRDefault="006B0BDE" w:rsidP="00845F6F">
      <w:pPr>
        <w:rPr>
          <w:rFonts w:cstheme="minorHAnsi"/>
        </w:rPr>
      </w:pPr>
    </w:p>
    <w:p w14:paraId="48A822D8" w14:textId="6E90E3DA" w:rsidR="00CC238C" w:rsidRPr="003741C3" w:rsidRDefault="00CC238C">
      <w:pPr>
        <w:spacing w:before="0" w:after="0"/>
        <w:rPr>
          <w:rFonts w:cstheme="minorHAnsi"/>
        </w:rPr>
      </w:pPr>
      <w:r w:rsidRPr="003741C3">
        <w:rPr>
          <w:rFonts w:cstheme="minorHAnsi"/>
        </w:rPr>
        <w:br w:type="page"/>
      </w:r>
    </w:p>
    <w:p w14:paraId="35A34835" w14:textId="77777777" w:rsidR="000F54B1" w:rsidRPr="003741C3" w:rsidRDefault="000F54B1" w:rsidP="00845F6F">
      <w:pPr>
        <w:pStyle w:val="berschrift1"/>
        <w:rPr>
          <w:rFonts w:asciiTheme="minorHAnsi" w:hAnsiTheme="minorHAnsi" w:cstheme="minorHAnsi"/>
        </w:rPr>
      </w:pPr>
      <w:bookmarkStart w:id="2" w:name="_Toc55125667"/>
      <w:bookmarkStart w:id="3" w:name="_Toc74856126"/>
      <w:bookmarkStart w:id="4" w:name="_Toc78731741"/>
      <w:r w:rsidRPr="003741C3">
        <w:rPr>
          <w:rFonts w:asciiTheme="minorHAnsi" w:hAnsiTheme="minorHAnsi" w:cstheme="minorHAnsi"/>
        </w:rPr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0F54B1" w:rsidRPr="003741C3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3741C3" w:rsidRDefault="000F54B1" w:rsidP="00652505">
            <w:pPr>
              <w:pStyle w:val="Tabellenkopf"/>
              <w:rPr>
                <w:rFonts w:eastAsia="Times New Roman"/>
              </w:rPr>
            </w:pPr>
            <w:r w:rsidRPr="003741C3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3741C3" w:rsidRDefault="000F54B1" w:rsidP="00652505">
            <w:pPr>
              <w:pStyle w:val="Tabellenkopf"/>
              <w:rPr>
                <w:rFonts w:eastAsia="Times New Roman"/>
              </w:rPr>
            </w:pPr>
            <w:r w:rsidRPr="003741C3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3741C3" w:rsidRDefault="000F54B1" w:rsidP="00652505">
            <w:pPr>
              <w:pStyle w:val="Tabellenkopf"/>
              <w:rPr>
                <w:rFonts w:eastAsia="Times New Roman"/>
              </w:rPr>
            </w:pPr>
            <w:r w:rsidRPr="003741C3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3741C3" w:rsidRDefault="000F54B1" w:rsidP="00652505">
            <w:pPr>
              <w:pStyle w:val="Tabellenkopf"/>
              <w:rPr>
                <w:rFonts w:eastAsia="Times New Roman"/>
              </w:rPr>
            </w:pPr>
            <w:r w:rsidRPr="003741C3">
              <w:rPr>
                <w:rFonts w:eastAsia="Times New Roman"/>
              </w:rPr>
              <w:t>Datum</w:t>
            </w:r>
          </w:p>
        </w:tc>
      </w:tr>
      <w:tr w:rsidR="000F54B1" w:rsidRPr="003741C3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3741C3" w:rsidRDefault="000F54B1" w:rsidP="00652505">
            <w:pPr>
              <w:pStyle w:val="TabellenInhalt"/>
              <w:rPr>
                <w:rFonts w:eastAsia="Times New Roman"/>
              </w:rPr>
            </w:pPr>
            <w:r w:rsidRPr="003741C3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18482788" w:rsidR="000F54B1" w:rsidRPr="003741C3" w:rsidRDefault="000F54B1" w:rsidP="00652505">
            <w:pPr>
              <w:pStyle w:val="TabellenInhalt"/>
            </w:pPr>
            <w:r w:rsidRPr="003741C3">
              <w:t>initiale</w:t>
            </w:r>
            <w:r w:rsidR="003741C3">
              <w:t xml:space="preserve"> </w:t>
            </w:r>
            <w:r w:rsidRPr="003741C3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3741C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3741C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F54B1" w:rsidRPr="003741C3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60722C49" w:rsidR="000F54B1" w:rsidRPr="003741C3" w:rsidRDefault="000F54B1" w:rsidP="00652505">
            <w:pPr>
              <w:pStyle w:val="TabellenInhalt"/>
              <w:rPr>
                <w:rFonts w:eastAsia="Times New Roman"/>
              </w:rPr>
            </w:pPr>
            <w:r w:rsidRPr="003741C3">
              <w:rPr>
                <w:rFonts w:eastAsia="Times New Roman"/>
              </w:rPr>
              <w:t>0.2</w:t>
            </w:r>
            <w:r w:rsidR="003741C3">
              <w:rPr>
                <w:rFonts w:eastAsia="Times New Roman"/>
              </w:rPr>
              <w:t xml:space="preserve"> </w:t>
            </w:r>
            <w:r w:rsidR="006B0BDE" w:rsidRPr="003741C3">
              <w:rPr>
                <w:rFonts w:eastAsia="Times New Roman"/>
              </w:rPr>
              <w:t>–</w:t>
            </w:r>
            <w:r w:rsidR="003741C3">
              <w:rPr>
                <w:rFonts w:eastAsia="Times New Roman"/>
              </w:rPr>
              <w:t xml:space="preserve"> </w:t>
            </w:r>
            <w:r w:rsidR="006B0BDE" w:rsidRPr="003741C3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3741C3" w:rsidRDefault="000F54B1" w:rsidP="00652505">
            <w:pPr>
              <w:pStyle w:val="TabellenInhalt"/>
              <w:rPr>
                <w:rFonts w:eastAsia="Times New Roman"/>
              </w:rPr>
            </w:pPr>
            <w:r w:rsidRPr="003741C3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3741C3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3741C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F54B1" w:rsidRPr="003741C3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3741C3" w:rsidRDefault="000F54B1" w:rsidP="00652505">
            <w:pPr>
              <w:pStyle w:val="TabellenInhalt"/>
              <w:rPr>
                <w:rFonts w:eastAsia="Times New Roman"/>
              </w:rPr>
            </w:pPr>
            <w:r w:rsidRPr="003741C3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54BB937F" w:rsidR="000F54B1" w:rsidRPr="003741C3" w:rsidRDefault="000F54B1" w:rsidP="00652505">
            <w:pPr>
              <w:pStyle w:val="TabellenInhalt"/>
              <w:rPr>
                <w:rFonts w:eastAsia="Times New Roman"/>
              </w:rPr>
            </w:pPr>
            <w:r w:rsidRPr="003741C3">
              <w:rPr>
                <w:rFonts w:eastAsia="Times New Roman"/>
              </w:rPr>
              <w:t>final</w:t>
            </w:r>
            <w:r w:rsidR="003741C3">
              <w:rPr>
                <w:rFonts w:eastAsia="Times New Roman"/>
              </w:rPr>
              <w:t xml:space="preserve"> </w:t>
            </w:r>
            <w:r w:rsidRPr="003741C3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3741C3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3741C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F54B1" w:rsidRPr="003741C3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3741C3" w:rsidRDefault="000F54B1" w:rsidP="00652505">
            <w:pPr>
              <w:pStyle w:val="TabellenInhalt"/>
              <w:rPr>
                <w:rFonts w:eastAsia="Times New Roman"/>
              </w:rPr>
            </w:pPr>
            <w:r w:rsidRPr="003741C3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3741C3" w:rsidRDefault="000F54B1" w:rsidP="00652505">
            <w:pPr>
              <w:pStyle w:val="TabellenInhalt"/>
              <w:rPr>
                <w:rFonts w:eastAsia="Times New Roman"/>
              </w:rPr>
            </w:pPr>
            <w:r w:rsidRPr="003741C3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3741C3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3741C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B0BDE" w:rsidRPr="003741C3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3741C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3741C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3741C3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3741C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B0BDE" w:rsidRPr="003741C3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3741C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3741C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3741C3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3741C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B0BDE" w:rsidRPr="003741C3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3741C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3741C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3741C3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3741C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3741C3" w:rsidRDefault="006B0BDE" w:rsidP="00845F6F">
      <w:pPr>
        <w:rPr>
          <w:rFonts w:cstheme="minorHAnsi"/>
        </w:rPr>
      </w:pPr>
    </w:p>
    <w:p w14:paraId="14B5470F" w14:textId="3C69F1B0" w:rsidR="00CC238C" w:rsidRPr="003741C3" w:rsidRDefault="00CC238C">
      <w:pPr>
        <w:spacing w:before="0" w:after="0"/>
        <w:rPr>
          <w:rFonts w:cstheme="minorHAnsi"/>
        </w:rPr>
      </w:pPr>
      <w:r w:rsidRPr="003741C3">
        <w:rPr>
          <w:rFonts w:cstheme="minorHAnsi"/>
        </w:rPr>
        <w:br w:type="page"/>
      </w:r>
    </w:p>
    <w:p w14:paraId="78D7710C" w14:textId="77777777" w:rsidR="006B0BDE" w:rsidRPr="003741C3" w:rsidRDefault="006B0BDE" w:rsidP="00845F6F">
      <w:pPr>
        <w:pStyle w:val="1ohneNummer"/>
      </w:pPr>
      <w:bookmarkStart w:id="5" w:name="_Toc78731742"/>
      <w:r w:rsidRPr="003741C3">
        <w:lastRenderedPageBreak/>
        <w:t>Inhaltsverzeichnis</w:t>
      </w:r>
      <w:bookmarkEnd w:id="5"/>
    </w:p>
    <w:p w14:paraId="46D5F30E" w14:textId="3DD36E65" w:rsidR="003741C3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3741C3">
        <w:rPr>
          <w:rFonts w:eastAsia="Times New Roman" w:cstheme="minorHAnsi"/>
        </w:rPr>
        <w:fldChar w:fldCharType="begin"/>
      </w:r>
      <w:r w:rsidRPr="003741C3">
        <w:rPr>
          <w:rFonts w:cstheme="minorHAnsi"/>
        </w:rPr>
        <w:instrText xml:space="preserve"> TOC \o "1-3" \h \z \u </w:instrText>
      </w:r>
      <w:r w:rsidRPr="003741C3">
        <w:rPr>
          <w:rFonts w:eastAsia="Times New Roman" w:cstheme="minorHAnsi"/>
        </w:rPr>
        <w:fldChar w:fldCharType="separate"/>
      </w:r>
      <w:hyperlink w:anchor="_Toc78731740" w:history="1">
        <w:r w:rsidR="003741C3" w:rsidRPr="00CA0AF7">
          <w:rPr>
            <w:rStyle w:val="Hyperlink"/>
            <w:noProof/>
          </w:rPr>
          <w:t>Allgemeine Informationen zum vorliegenden Dokument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_Toc78731740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2</w:t>
        </w:r>
        <w:r w:rsidR="003741C3">
          <w:rPr>
            <w:noProof/>
            <w:webHidden/>
          </w:rPr>
          <w:fldChar w:fldCharType="end"/>
        </w:r>
      </w:hyperlink>
    </w:p>
    <w:p w14:paraId="18DA3462" w14:textId="592ADEC2" w:rsidR="003741C3" w:rsidRDefault="00000000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8731741" w:history="1">
        <w:r w:rsidR="003741C3" w:rsidRPr="00CA0AF7">
          <w:rPr>
            <w:rStyle w:val="Hyperlink"/>
            <w:rFonts w:cstheme="minorHAnsi"/>
            <w:noProof/>
          </w:rPr>
          <w:t>Dokumentenhistorie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_Toc78731741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3</w:t>
        </w:r>
        <w:r w:rsidR="003741C3">
          <w:rPr>
            <w:noProof/>
            <w:webHidden/>
          </w:rPr>
          <w:fldChar w:fldCharType="end"/>
        </w:r>
      </w:hyperlink>
    </w:p>
    <w:p w14:paraId="06185458" w14:textId="614277C8" w:rsidR="003741C3" w:rsidRDefault="00000000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8731742" w:history="1">
        <w:r w:rsidR="003741C3" w:rsidRPr="00CA0AF7">
          <w:rPr>
            <w:rStyle w:val="Hyperlink"/>
            <w:noProof/>
          </w:rPr>
          <w:t>Inhaltsverzeichnis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_Toc78731742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4</w:t>
        </w:r>
        <w:r w:rsidR="003741C3">
          <w:rPr>
            <w:noProof/>
            <w:webHidden/>
          </w:rPr>
          <w:fldChar w:fldCharType="end"/>
        </w:r>
      </w:hyperlink>
    </w:p>
    <w:p w14:paraId="6E68650B" w14:textId="62913507" w:rsidR="003741C3" w:rsidRDefault="00000000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8731743" w:history="1">
        <w:r w:rsidR="003741C3" w:rsidRPr="00CA0AF7">
          <w:rPr>
            <w:rStyle w:val="Hyperlink"/>
            <w:rFonts w:cstheme="minorHAnsi"/>
            <w:noProof/>
          </w:rPr>
          <w:t>Allgemeine Festlegungen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_Toc78731743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5</w:t>
        </w:r>
        <w:r w:rsidR="003741C3">
          <w:rPr>
            <w:noProof/>
            <w:webHidden/>
          </w:rPr>
          <w:fldChar w:fldCharType="end"/>
        </w:r>
      </w:hyperlink>
    </w:p>
    <w:p w14:paraId="35F9563A" w14:textId="0AC6D7F1" w:rsidR="003741C3" w:rsidRDefault="0000000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731744" w:history="1">
        <w:r w:rsidR="003741C3" w:rsidRPr="00CA0AF7">
          <w:rPr>
            <w:rStyle w:val="Hyperlink"/>
            <w:rFonts w:cstheme="minorHAnsi"/>
            <w:noProof/>
          </w:rPr>
          <w:t>Ziel / Zweck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_Toc78731744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5</w:t>
        </w:r>
        <w:r w:rsidR="003741C3">
          <w:rPr>
            <w:noProof/>
            <w:webHidden/>
          </w:rPr>
          <w:fldChar w:fldCharType="end"/>
        </w:r>
      </w:hyperlink>
    </w:p>
    <w:p w14:paraId="396DB308" w14:textId="41AFF6CC" w:rsidR="003741C3" w:rsidRDefault="0000000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731745" w:history="1">
        <w:r w:rsidR="003741C3" w:rsidRPr="00CA0AF7">
          <w:rPr>
            <w:rStyle w:val="Hyperlink"/>
            <w:rFonts w:cstheme="minorHAnsi"/>
            <w:noProof/>
          </w:rPr>
          <w:t>Geltungsbereich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_Toc78731745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5</w:t>
        </w:r>
        <w:r w:rsidR="003741C3">
          <w:rPr>
            <w:noProof/>
            <w:webHidden/>
          </w:rPr>
          <w:fldChar w:fldCharType="end"/>
        </w:r>
      </w:hyperlink>
    </w:p>
    <w:p w14:paraId="407A0A14" w14:textId="1E3FA11D" w:rsidR="003741C3" w:rsidRDefault="0000000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731746" w:history="1">
        <w:r w:rsidR="003741C3" w:rsidRPr="00CA0AF7">
          <w:rPr>
            <w:rStyle w:val="Hyperlink"/>
            <w:rFonts w:cstheme="minorHAnsi"/>
            <w:noProof/>
          </w:rPr>
          <w:t>Zuständigkeiten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_Toc78731746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5</w:t>
        </w:r>
        <w:r w:rsidR="003741C3">
          <w:rPr>
            <w:noProof/>
            <w:webHidden/>
          </w:rPr>
          <w:fldChar w:fldCharType="end"/>
        </w:r>
      </w:hyperlink>
    </w:p>
    <w:p w14:paraId="24E188BE" w14:textId="48E58545" w:rsidR="003741C3" w:rsidRDefault="0000000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731747" w:history="1">
        <w:r w:rsidR="003741C3" w:rsidRPr="00CA0AF7">
          <w:rPr>
            <w:rStyle w:val="Hyperlink"/>
            <w:rFonts w:cstheme="minorHAnsi"/>
            <w:noProof/>
          </w:rPr>
          <w:t>Genehmigungs- und Änderungsverfahren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_Toc78731747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6</w:t>
        </w:r>
        <w:r w:rsidR="003741C3">
          <w:rPr>
            <w:noProof/>
            <w:webHidden/>
          </w:rPr>
          <w:fldChar w:fldCharType="end"/>
        </w:r>
      </w:hyperlink>
    </w:p>
    <w:p w14:paraId="7B47B4F1" w14:textId="13E04F68" w:rsidR="003741C3" w:rsidRDefault="0000000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731748" w:history="1">
        <w:r w:rsidR="003741C3" w:rsidRPr="00CA0AF7">
          <w:rPr>
            <w:rStyle w:val="Hyperlink"/>
            <w:rFonts w:cstheme="minorHAnsi"/>
            <w:noProof/>
          </w:rPr>
          <w:t>Aufbau des Dokuments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_Toc78731748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6</w:t>
        </w:r>
        <w:r w:rsidR="003741C3">
          <w:rPr>
            <w:noProof/>
            <w:webHidden/>
          </w:rPr>
          <w:fldChar w:fldCharType="end"/>
        </w:r>
      </w:hyperlink>
    </w:p>
    <w:p w14:paraId="08F56C2D" w14:textId="48EF592C" w:rsidR="003741C3" w:rsidRDefault="00000000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8731749" w:history="1">
        <w:r w:rsidR="003741C3" w:rsidRPr="00CA0AF7">
          <w:rPr>
            <w:rStyle w:val="Hyperlink"/>
            <w:rFonts w:cstheme="minorHAnsi"/>
            <w:noProof/>
          </w:rPr>
          <w:t>Sicherheitsrichtlinie "Standardsoftware"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_Toc78731749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7</w:t>
        </w:r>
        <w:r w:rsidR="003741C3">
          <w:rPr>
            <w:noProof/>
            <w:webHidden/>
          </w:rPr>
          <w:fldChar w:fldCharType="end"/>
        </w:r>
      </w:hyperlink>
    </w:p>
    <w:p w14:paraId="4A43C01B" w14:textId="62328D45" w:rsidR="003741C3" w:rsidRDefault="0000000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731750" w:history="1">
        <w:r w:rsidR="003741C3" w:rsidRPr="00CA0AF7">
          <w:rPr>
            <w:rStyle w:val="Hyperlink"/>
            <w:rFonts w:cstheme="minorHAnsi"/>
            <w:noProof/>
          </w:rPr>
          <w:t>Basismaßnahmen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_Toc78731750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7</w:t>
        </w:r>
        <w:r w:rsidR="003741C3">
          <w:rPr>
            <w:noProof/>
            <w:webHidden/>
          </w:rPr>
          <w:fldChar w:fldCharType="end"/>
        </w:r>
      </w:hyperlink>
    </w:p>
    <w:p w14:paraId="242DA9C5" w14:textId="1FA9A4C5" w:rsidR="003741C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1751" w:history="1">
        <w:r w:rsidR="003741C3" w:rsidRPr="00CA0AF7">
          <w:rPr>
            <w:rStyle w:val="Hyperlink"/>
            <w:rFonts w:cstheme="minorHAnsi"/>
            <w:noProof/>
          </w:rPr>
          <w:t>Sicherstellen der Integrität von Standardsoftware (CON.4.A1)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_Toc78731751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7</w:t>
        </w:r>
        <w:r w:rsidR="003741C3">
          <w:rPr>
            <w:noProof/>
            <w:webHidden/>
          </w:rPr>
          <w:fldChar w:fldCharType="end"/>
        </w:r>
      </w:hyperlink>
    </w:p>
    <w:p w14:paraId="06D6BBDE" w14:textId="3E8B5F12" w:rsidR="003741C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1752" w:history="1">
        <w:r w:rsidR="003741C3" w:rsidRPr="00CA0AF7">
          <w:rPr>
            <w:rStyle w:val="Hyperlink"/>
            <w:rFonts w:cstheme="minorHAnsi"/>
            <w:noProof/>
          </w:rPr>
          <w:t>Entwicklung der Installationsanweisung für Standardsoftware (CON.4.A2)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_Toc78731752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7</w:t>
        </w:r>
        <w:r w:rsidR="003741C3">
          <w:rPr>
            <w:noProof/>
            <w:webHidden/>
          </w:rPr>
          <w:fldChar w:fldCharType="end"/>
        </w:r>
      </w:hyperlink>
    </w:p>
    <w:p w14:paraId="76F1EA31" w14:textId="64D3862A" w:rsidR="003741C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1753" w:history="1">
        <w:r w:rsidR="003741C3" w:rsidRPr="00CA0AF7">
          <w:rPr>
            <w:rStyle w:val="Hyperlink"/>
            <w:rFonts w:cstheme="minorHAnsi"/>
            <w:noProof/>
          </w:rPr>
          <w:t>Sichere Installation und Konfiguration von Standardsoftware (CON.4.A3)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_Toc78731753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7</w:t>
        </w:r>
        <w:r w:rsidR="003741C3">
          <w:rPr>
            <w:noProof/>
            <w:webHidden/>
          </w:rPr>
          <w:fldChar w:fldCharType="end"/>
        </w:r>
      </w:hyperlink>
    </w:p>
    <w:p w14:paraId="39B262FF" w14:textId="01CAEB31" w:rsidR="003741C3" w:rsidRDefault="0000000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731754" w:history="1">
        <w:r w:rsidR="003741C3" w:rsidRPr="00CA0AF7">
          <w:rPr>
            <w:rStyle w:val="Hyperlink"/>
            <w:rFonts w:cstheme="minorHAnsi"/>
            <w:noProof/>
          </w:rPr>
          <w:t>Standardmaßnahmen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_Toc78731754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7</w:t>
        </w:r>
        <w:r w:rsidR="003741C3">
          <w:rPr>
            <w:noProof/>
            <w:webHidden/>
          </w:rPr>
          <w:fldChar w:fldCharType="end"/>
        </w:r>
      </w:hyperlink>
    </w:p>
    <w:p w14:paraId="0B8C9A98" w14:textId="0478B453" w:rsidR="003741C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1755" w:history="1">
        <w:r w:rsidR="003741C3" w:rsidRPr="00CA0AF7">
          <w:rPr>
            <w:rStyle w:val="Hyperlink"/>
            <w:rFonts w:cstheme="minorHAnsi"/>
            <w:noProof/>
          </w:rPr>
          <w:t>Festlegung der Verantwortlichkeiten im Bereich Standardsoftware (CON.4.A4)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_Toc78731755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7</w:t>
        </w:r>
        <w:r w:rsidR="003741C3">
          <w:rPr>
            <w:noProof/>
            <w:webHidden/>
          </w:rPr>
          <w:fldChar w:fldCharType="end"/>
        </w:r>
      </w:hyperlink>
    </w:p>
    <w:p w14:paraId="2C137769" w14:textId="7B2FDB5D" w:rsidR="003741C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1756" w:history="1">
        <w:r w:rsidR="003741C3" w:rsidRPr="00CA0AF7">
          <w:rPr>
            <w:rStyle w:val="Hyperlink"/>
            <w:rFonts w:cstheme="minorHAnsi"/>
            <w:noProof/>
          </w:rPr>
          <w:t>Erstellung eines Anforderungskatalogs für Standardsoftware (CON.4.A5)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_Toc78731756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8</w:t>
        </w:r>
        <w:r w:rsidR="003741C3">
          <w:rPr>
            <w:noProof/>
            <w:webHidden/>
          </w:rPr>
          <w:fldChar w:fldCharType="end"/>
        </w:r>
      </w:hyperlink>
    </w:p>
    <w:p w14:paraId="01D8C7D9" w14:textId="3B923ACD" w:rsidR="003741C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1757" w:history="1">
        <w:r w:rsidR="003741C3" w:rsidRPr="00CA0AF7">
          <w:rPr>
            <w:rStyle w:val="Hyperlink"/>
            <w:rFonts w:cstheme="minorHAnsi"/>
            <w:noProof/>
          </w:rPr>
          <w:t>Auswahl einer geeigneten Standardsoftware (CON.4.A6)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_Toc78731757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8</w:t>
        </w:r>
        <w:r w:rsidR="003741C3">
          <w:rPr>
            <w:noProof/>
            <w:webHidden/>
          </w:rPr>
          <w:fldChar w:fldCharType="end"/>
        </w:r>
      </w:hyperlink>
    </w:p>
    <w:p w14:paraId="747774FE" w14:textId="514A2A98" w:rsidR="003741C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1758" w:history="1">
        <w:r w:rsidR="003741C3" w:rsidRPr="00CA0AF7">
          <w:rPr>
            <w:rStyle w:val="Hyperlink"/>
            <w:rFonts w:cstheme="minorHAnsi"/>
            <w:noProof/>
          </w:rPr>
          <w:t>Überprüfung der Lieferung von Standardsoftware (CON.4.A7)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_Toc78731758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8</w:t>
        </w:r>
        <w:r w:rsidR="003741C3">
          <w:rPr>
            <w:noProof/>
            <w:webHidden/>
          </w:rPr>
          <w:fldChar w:fldCharType="end"/>
        </w:r>
      </w:hyperlink>
    </w:p>
    <w:p w14:paraId="25D03814" w14:textId="798B2120" w:rsidR="003741C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1759" w:history="1">
        <w:r w:rsidR="003741C3" w:rsidRPr="00CA0AF7">
          <w:rPr>
            <w:rStyle w:val="Hyperlink"/>
            <w:rFonts w:cstheme="minorHAnsi"/>
            <w:noProof/>
          </w:rPr>
          <w:t>Lizenzverwaltung und Versionskontrolle von Standardsoftware (CON.4.A8)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_Toc78731759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8</w:t>
        </w:r>
        <w:r w:rsidR="003741C3">
          <w:rPr>
            <w:noProof/>
            <w:webHidden/>
          </w:rPr>
          <w:fldChar w:fldCharType="end"/>
        </w:r>
      </w:hyperlink>
    </w:p>
    <w:p w14:paraId="40040ECA" w14:textId="64B05C0F" w:rsidR="003741C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1760" w:history="1">
        <w:r w:rsidR="003741C3" w:rsidRPr="00CA0AF7">
          <w:rPr>
            <w:rStyle w:val="Hyperlink"/>
            <w:rFonts w:cstheme="minorHAnsi"/>
            <w:noProof/>
          </w:rPr>
          <w:t>Deinstallation von Standardsoftware (CON.4.A9)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_Toc78731760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8</w:t>
        </w:r>
        <w:r w:rsidR="003741C3">
          <w:rPr>
            <w:noProof/>
            <w:webHidden/>
          </w:rPr>
          <w:fldChar w:fldCharType="end"/>
        </w:r>
      </w:hyperlink>
    </w:p>
    <w:p w14:paraId="76B825B5" w14:textId="389C206D" w:rsidR="003741C3" w:rsidRDefault="0000000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731761" w:history="1">
        <w:r w:rsidR="003741C3" w:rsidRPr="00CA0AF7">
          <w:rPr>
            <w:rStyle w:val="Hyperlink"/>
            <w:rFonts w:cstheme="minorHAnsi"/>
            <w:noProof/>
          </w:rPr>
          <w:t>Maßnahmen bei erhöhtem Schutzbedarf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_Toc78731761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9</w:t>
        </w:r>
        <w:r w:rsidR="003741C3">
          <w:rPr>
            <w:noProof/>
            <w:webHidden/>
          </w:rPr>
          <w:fldChar w:fldCharType="end"/>
        </w:r>
      </w:hyperlink>
    </w:p>
    <w:p w14:paraId="118B9827" w14:textId="336016DC" w:rsidR="003741C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1762" w:history="1">
        <w:r w:rsidR="003741C3" w:rsidRPr="00CA0AF7">
          <w:rPr>
            <w:rStyle w:val="Hyperlink"/>
            <w:rFonts w:cstheme="minorHAnsi"/>
            <w:noProof/>
          </w:rPr>
          <w:t>Implementierung zusätzlicher Sicherheitsfunktionen (CON.4.A10 - CIA)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_Toc78731762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9</w:t>
        </w:r>
        <w:r w:rsidR="003741C3">
          <w:rPr>
            <w:noProof/>
            <w:webHidden/>
          </w:rPr>
          <w:fldChar w:fldCharType="end"/>
        </w:r>
      </w:hyperlink>
    </w:p>
    <w:p w14:paraId="3358CC56" w14:textId="1A4B8217" w:rsidR="003741C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1763" w:history="1">
        <w:r w:rsidR="003741C3" w:rsidRPr="00CA0AF7">
          <w:rPr>
            <w:rStyle w:val="Hyperlink"/>
            <w:rFonts w:cstheme="minorHAnsi"/>
            <w:noProof/>
          </w:rPr>
          <w:t>Nutzung zertifizierter Standardsoftware (CON.4.A11 - CIA)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_Toc78731763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9</w:t>
        </w:r>
        <w:r w:rsidR="003741C3">
          <w:rPr>
            <w:noProof/>
            <w:webHidden/>
          </w:rPr>
          <w:fldChar w:fldCharType="end"/>
        </w:r>
      </w:hyperlink>
    </w:p>
    <w:p w14:paraId="70A3D39C" w14:textId="4C36226C" w:rsidR="003741C3" w:rsidRDefault="0000000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1764" w:history="1">
        <w:r w:rsidR="003741C3" w:rsidRPr="00CA0AF7">
          <w:rPr>
            <w:rStyle w:val="Hyperlink"/>
            <w:rFonts w:cstheme="minorHAnsi"/>
            <w:noProof/>
          </w:rPr>
          <w:t>Einsatz von Verschlüsselung, Checksummen oder digitalen Signaturen (CON.4.A12 - CI)</w:t>
        </w:r>
        <w:r w:rsidR="003741C3">
          <w:rPr>
            <w:noProof/>
            <w:webHidden/>
          </w:rPr>
          <w:tab/>
        </w:r>
        <w:r w:rsidR="003741C3">
          <w:rPr>
            <w:noProof/>
            <w:webHidden/>
          </w:rPr>
          <w:fldChar w:fldCharType="begin"/>
        </w:r>
        <w:r w:rsidR="003741C3">
          <w:rPr>
            <w:noProof/>
            <w:webHidden/>
          </w:rPr>
          <w:instrText xml:space="preserve"> PAGEREF _Toc78731764 \h </w:instrText>
        </w:r>
        <w:r w:rsidR="003741C3">
          <w:rPr>
            <w:noProof/>
            <w:webHidden/>
          </w:rPr>
        </w:r>
        <w:r w:rsidR="003741C3">
          <w:rPr>
            <w:noProof/>
            <w:webHidden/>
          </w:rPr>
          <w:fldChar w:fldCharType="separate"/>
        </w:r>
        <w:r w:rsidR="003741C3">
          <w:rPr>
            <w:noProof/>
            <w:webHidden/>
          </w:rPr>
          <w:t>9</w:t>
        </w:r>
        <w:r w:rsidR="003741C3">
          <w:rPr>
            <w:noProof/>
            <w:webHidden/>
          </w:rPr>
          <w:fldChar w:fldCharType="end"/>
        </w:r>
      </w:hyperlink>
    </w:p>
    <w:p w14:paraId="484F8181" w14:textId="57F9F5BE" w:rsidR="00652505" w:rsidRPr="003741C3" w:rsidRDefault="006B0BDE" w:rsidP="00845F6F">
      <w:pPr>
        <w:rPr>
          <w:rFonts w:cstheme="minorHAnsi"/>
        </w:rPr>
      </w:pPr>
      <w:r w:rsidRPr="003741C3">
        <w:rPr>
          <w:rFonts w:cstheme="minorHAnsi"/>
        </w:rPr>
        <w:fldChar w:fldCharType="end"/>
      </w:r>
    </w:p>
    <w:p w14:paraId="521331AF" w14:textId="77777777" w:rsidR="00652505" w:rsidRPr="003741C3" w:rsidRDefault="00652505">
      <w:pPr>
        <w:spacing w:before="0" w:after="0"/>
        <w:rPr>
          <w:rFonts w:cstheme="minorHAnsi"/>
        </w:rPr>
      </w:pPr>
      <w:r w:rsidRPr="003741C3">
        <w:rPr>
          <w:rFonts w:cstheme="minorHAnsi"/>
        </w:rPr>
        <w:br w:type="page"/>
      </w:r>
    </w:p>
    <w:p w14:paraId="08CFD653" w14:textId="4520E603" w:rsidR="00652505" w:rsidRPr="003741C3" w:rsidRDefault="00652505" w:rsidP="00652505">
      <w:pPr>
        <w:pStyle w:val="berschrift1"/>
        <w:rPr>
          <w:rFonts w:asciiTheme="minorHAnsi" w:hAnsiTheme="minorHAnsi" w:cstheme="minorHAnsi"/>
        </w:rPr>
      </w:pPr>
      <w:bookmarkStart w:id="6" w:name="_Toc55126300"/>
      <w:bookmarkStart w:id="7" w:name="_Toc78731743"/>
      <w:r w:rsidRPr="003741C3">
        <w:rPr>
          <w:rFonts w:asciiTheme="minorHAnsi" w:hAnsiTheme="minorHAnsi" w:cstheme="minorHAnsi"/>
        </w:rPr>
        <w:lastRenderedPageBreak/>
        <w:t>Allgemeine</w:t>
      </w:r>
      <w:r w:rsidR="003741C3"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Festlegungen</w:t>
      </w:r>
      <w:bookmarkEnd w:id="6"/>
      <w:bookmarkEnd w:id="7"/>
    </w:p>
    <w:p w14:paraId="285DE84C" w14:textId="72DE757D" w:rsidR="00652505" w:rsidRPr="003741C3" w:rsidRDefault="00652505" w:rsidP="00652505">
      <w:pPr>
        <w:pStyle w:val="berschrift2"/>
        <w:rPr>
          <w:rFonts w:asciiTheme="minorHAnsi" w:hAnsiTheme="minorHAnsi" w:cstheme="minorHAnsi"/>
        </w:rPr>
      </w:pPr>
      <w:bookmarkStart w:id="8" w:name="_Toc55126301"/>
      <w:bookmarkStart w:id="9" w:name="_Toc78731744"/>
      <w:r w:rsidRPr="003741C3">
        <w:rPr>
          <w:rFonts w:asciiTheme="minorHAnsi" w:hAnsiTheme="minorHAnsi" w:cstheme="minorHAnsi"/>
        </w:rPr>
        <w:t>Ziel</w:t>
      </w:r>
      <w:r w:rsidR="003741C3"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/</w:t>
      </w:r>
      <w:r w:rsidR="003741C3"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Zweck</w:t>
      </w:r>
      <w:bookmarkEnd w:id="8"/>
      <w:bookmarkEnd w:id="9"/>
    </w:p>
    <w:p w14:paraId="3FE9B990" w14:textId="0A256F6D" w:rsidR="003741C3" w:rsidRPr="003741C3" w:rsidRDefault="003741C3" w:rsidP="003741C3">
      <w:pPr>
        <w:pStyle w:val="StandardWeb"/>
        <w:rPr>
          <w:rFonts w:cstheme="minorHAnsi"/>
        </w:rPr>
      </w:pPr>
      <w:bookmarkStart w:id="10" w:name="_Toc75592807"/>
      <w:r w:rsidRPr="003741C3">
        <w:rPr>
          <w:rFonts w:cstheme="minorHAnsi"/>
        </w:rPr>
        <w:t>Unter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Standardsoftware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innerhalb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Markt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angeboten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meistens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über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Kataloge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Onlineportale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erworben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kann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verstanden.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zeichnet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dadurch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aus,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selbst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installiert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einem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angemessenen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Aufwand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betrieblichen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sicherheitstechnischen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Bedürfnisse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angepasst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kann.</w:t>
      </w:r>
    </w:p>
    <w:p w14:paraId="0480A900" w14:textId="0B0B6203" w:rsidR="003741C3" w:rsidRPr="003741C3" w:rsidRDefault="003741C3" w:rsidP="003741C3">
      <w:pPr>
        <w:pStyle w:val="StandardWeb"/>
        <w:rPr>
          <w:rFonts w:cstheme="minorHAnsi"/>
        </w:rPr>
      </w:pPr>
      <w:r w:rsidRPr="003741C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dieser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Sicherheitsrichtlinie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unter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Berücksichtigung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Vorgaben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BSI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Baustein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CON.4"Auswahl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Einsatz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Standardsoftware"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dargestellt,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unter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Sicherheitsgesichtspunkten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Standardsoftware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umgehen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wird.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sowohl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organisatorische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als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technische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Maßnahmen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definiert,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Aufbau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Aufrechterhaltung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angemessenen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Sicherheitsniveaus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notwendig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sind.</w:t>
      </w:r>
    </w:p>
    <w:p w14:paraId="2974344E" w14:textId="77777777" w:rsidR="00731E9D" w:rsidRPr="003741C3" w:rsidRDefault="00731E9D" w:rsidP="00731E9D">
      <w:pPr>
        <w:pStyle w:val="berschrift2"/>
        <w:rPr>
          <w:rFonts w:asciiTheme="minorHAnsi" w:hAnsiTheme="minorHAnsi" w:cstheme="minorHAnsi"/>
        </w:rPr>
      </w:pPr>
      <w:bookmarkStart w:id="11" w:name="_Toc78731745"/>
      <w:r w:rsidRPr="003741C3">
        <w:rPr>
          <w:rFonts w:asciiTheme="minorHAnsi" w:hAnsiTheme="minorHAnsi" w:cstheme="minorHAnsi"/>
        </w:rPr>
        <w:t>Geltungsbereich</w:t>
      </w:r>
      <w:bookmarkEnd w:id="10"/>
      <w:bookmarkEnd w:id="11"/>
    </w:p>
    <w:p w14:paraId="6A075333" w14:textId="3DDCA2A3" w:rsidR="00731E9D" w:rsidRPr="003741C3" w:rsidRDefault="00731E9D" w:rsidP="00731E9D">
      <w:pPr>
        <w:rPr>
          <w:rFonts w:cstheme="minorHAnsi"/>
        </w:rPr>
      </w:pP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Vorgaben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des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Dokumentes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sind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für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alle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Prozessverantwortlichen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  <w:highlight w:val="yellow"/>
        </w:rPr>
        <w:t>&lt;Institution&gt;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verbindlich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entsprechend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durch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zuständigen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Rollenträger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umzusetzen.</w:t>
      </w:r>
    </w:p>
    <w:p w14:paraId="360FB494" w14:textId="6E8B0B7C" w:rsidR="00731E9D" w:rsidRPr="003741C3" w:rsidRDefault="00731E9D" w:rsidP="00731E9D">
      <w:pPr>
        <w:rPr>
          <w:rFonts w:cstheme="minorHAnsi"/>
        </w:rPr>
      </w:pPr>
      <w:r w:rsidRPr="003741C3">
        <w:rPr>
          <w:rFonts w:cstheme="minorHAnsi"/>
        </w:rPr>
        <w:t>Anzuwenden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sind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Vorgaben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für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alle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durch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  <w:highlight w:val="yellow"/>
        </w:rPr>
        <w:t>&lt;Institution&gt;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verantworteten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Geschäftsprozesse,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Hard-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Softwarekomponenten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sowie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ihren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Konfigurationen.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Umsetzung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dieser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Arbeitsanweisung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ist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durch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entsprechenden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Führungskräfte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sicherzustellen.</w:t>
      </w:r>
    </w:p>
    <w:p w14:paraId="138F5E92" w14:textId="5F787141" w:rsidR="00731E9D" w:rsidRPr="003741C3" w:rsidRDefault="00731E9D" w:rsidP="00731E9D">
      <w:pPr>
        <w:rPr>
          <w:rFonts w:cstheme="minorHAnsi"/>
        </w:rPr>
      </w:pP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im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Folgenden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beschriebenen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Vorgaben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sind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hingegen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nicht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bindend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für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Prozessverantwortliche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von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Geschäftsprozessen,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nicht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durch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  <w:highlight w:val="yellow"/>
        </w:rPr>
        <w:t>&lt;Institution&gt;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wahrgenommen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werden.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In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diesen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Fällen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besitzen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beschriebenen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Vorgaben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einen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empfehlenden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Charakter,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auf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eine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Einhaltung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muss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durch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  <w:highlight w:val="yellow"/>
        </w:rPr>
        <w:t>&lt;Institution&gt;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hingewirkt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werden.</w:t>
      </w:r>
    </w:p>
    <w:p w14:paraId="60A49C36" w14:textId="39F68223" w:rsidR="00467029" w:rsidRPr="003741C3" w:rsidRDefault="00731E9D" w:rsidP="00467029">
      <w:pPr>
        <w:rPr>
          <w:rFonts w:cstheme="minorHAnsi"/>
        </w:rPr>
      </w:pPr>
      <w:r w:rsidRPr="003741C3">
        <w:rPr>
          <w:rFonts w:cstheme="minorHAnsi"/>
        </w:rPr>
        <w:t>Interne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Regelungen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sind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geschlechterneutral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formulieren.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Aus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Gründen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besseren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Lesbarkeit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wird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auf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gleichzeitige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Verwendung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männlicher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weiblicher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Sprachformen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verzichtet.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Sämtliche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personenbezogenen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Bezeichnungen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in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männlicher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Form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verallgemeinernd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verwendet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beziehen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sich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stets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auf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alle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Geschlechter.</w:t>
      </w:r>
    </w:p>
    <w:p w14:paraId="42E44944" w14:textId="77777777" w:rsidR="00224AA1" w:rsidRPr="003741C3" w:rsidRDefault="00224AA1" w:rsidP="00224AA1">
      <w:pPr>
        <w:pStyle w:val="berschrift2"/>
        <w:rPr>
          <w:rFonts w:asciiTheme="minorHAnsi" w:hAnsiTheme="minorHAnsi" w:cstheme="minorHAnsi"/>
        </w:rPr>
      </w:pPr>
      <w:bookmarkStart w:id="12" w:name="_Toc75592808"/>
      <w:bookmarkStart w:id="13" w:name="_Toc78731746"/>
      <w:r w:rsidRPr="003741C3">
        <w:rPr>
          <w:rFonts w:asciiTheme="minorHAnsi" w:hAnsiTheme="minorHAnsi" w:cstheme="minorHAnsi"/>
        </w:rPr>
        <w:t>Zuständigkeiten</w:t>
      </w:r>
      <w:bookmarkEnd w:id="12"/>
      <w:bookmarkEnd w:id="13"/>
    </w:p>
    <w:p w14:paraId="4ADB9337" w14:textId="0ADB89E9" w:rsidR="00224AA1" w:rsidRPr="003741C3" w:rsidRDefault="00224AA1" w:rsidP="00224AA1">
      <w:pPr>
        <w:rPr>
          <w:rFonts w:cstheme="minorHAnsi"/>
        </w:rPr>
      </w:pPr>
      <w:r w:rsidRPr="003741C3">
        <w:rPr>
          <w:rFonts w:cstheme="minorHAnsi"/>
        </w:rPr>
        <w:t>Zuständig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für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Einhaltung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in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diesem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Dokument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aufgeführten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Pflichten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Anforderungen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sind:</w:t>
      </w:r>
    </w:p>
    <w:p w14:paraId="64AB72D4" w14:textId="26EEEC98" w:rsidR="00224AA1" w:rsidRPr="003741C3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3741C3">
        <w:rPr>
          <w:rFonts w:eastAsia="Times New Roman" w:cstheme="minorHAnsi"/>
        </w:rPr>
        <w:t>Eigene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Mitarbeitende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und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beauftragte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Dienstleister,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welche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administrative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Arbeiten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an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IT-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Systemen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und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Anwendungen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von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der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  <w:highlight w:val="yellow"/>
        </w:rPr>
        <w:t>&lt;Institution&gt;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durchführen,</w:t>
      </w:r>
    </w:p>
    <w:p w14:paraId="3CCA73BC" w14:textId="38D6877E" w:rsidR="00467029" w:rsidRPr="003741C3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3741C3">
        <w:rPr>
          <w:rFonts w:eastAsia="Times New Roman" w:cstheme="minorHAnsi"/>
        </w:rPr>
        <w:t>Eigene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Mitarbeitende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und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beauftragte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Dienstleister,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welche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Applikationsbetreuung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mit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administrativem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Charakter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(z.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B.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Versionspflege,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Benutzerverwaltung)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betreiben.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Die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Kontrolle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der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korrekten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Umsetzung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der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Vorgaben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  <w:color w:val="000000"/>
        </w:rPr>
        <w:t>erfolgt</w:t>
      </w:r>
      <w:r w:rsidR="003741C3">
        <w:rPr>
          <w:rFonts w:eastAsia="Times New Roman" w:cstheme="minorHAnsi"/>
          <w:color w:val="000000"/>
        </w:rPr>
        <w:t xml:space="preserve"> </w:t>
      </w:r>
      <w:r w:rsidRPr="003741C3">
        <w:rPr>
          <w:rFonts w:eastAsia="Times New Roman" w:cstheme="minorHAnsi"/>
          <w:color w:val="000000"/>
        </w:rPr>
        <w:t>durch</w:t>
      </w:r>
      <w:r w:rsidR="003741C3">
        <w:rPr>
          <w:rFonts w:eastAsia="Times New Roman" w:cstheme="minorHAnsi"/>
          <w:color w:val="000000"/>
        </w:rPr>
        <w:t xml:space="preserve"> </w:t>
      </w:r>
      <w:r w:rsidRPr="003741C3">
        <w:rPr>
          <w:rFonts w:eastAsia="Times New Roman" w:cstheme="minorHAnsi"/>
          <w:color w:val="000000"/>
        </w:rPr>
        <w:t>den</w:t>
      </w:r>
      <w:r w:rsidR="003741C3">
        <w:rPr>
          <w:rFonts w:eastAsia="Times New Roman" w:cstheme="minorHAnsi"/>
          <w:color w:val="000000"/>
        </w:rPr>
        <w:t xml:space="preserve"> </w:t>
      </w:r>
      <w:r w:rsidRPr="003741C3">
        <w:rPr>
          <w:rFonts w:eastAsia="Times New Roman" w:cstheme="minorHAnsi"/>
          <w:color w:val="000000"/>
          <w:highlight w:val="yellow"/>
        </w:rPr>
        <w:t>&lt;Bereich</w:t>
      </w:r>
      <w:r w:rsidR="003741C3">
        <w:rPr>
          <w:rFonts w:eastAsia="Times New Roman" w:cstheme="minorHAnsi"/>
          <w:color w:val="000000"/>
          <w:highlight w:val="yellow"/>
        </w:rPr>
        <w:t xml:space="preserve"> </w:t>
      </w:r>
      <w:r w:rsidRPr="003741C3">
        <w:rPr>
          <w:rFonts w:eastAsia="Times New Roman" w:cstheme="minorHAnsi"/>
          <w:color w:val="000000"/>
          <w:highlight w:val="yellow"/>
        </w:rPr>
        <w:t>???&gt;</w:t>
      </w:r>
      <w:r w:rsidR="003741C3">
        <w:rPr>
          <w:rFonts w:eastAsia="Times New Roman" w:cstheme="minorHAnsi"/>
          <w:color w:val="000000"/>
        </w:rPr>
        <w:t xml:space="preserve"> </w:t>
      </w:r>
      <w:r w:rsidRPr="003741C3">
        <w:rPr>
          <w:rFonts w:eastAsia="Times New Roman" w:cstheme="minorHAnsi"/>
          <w:color w:val="000000"/>
        </w:rPr>
        <w:t>bei</w:t>
      </w:r>
      <w:r w:rsidR="003741C3">
        <w:rPr>
          <w:rFonts w:eastAsia="Times New Roman" w:cstheme="minorHAnsi"/>
          <w:color w:val="000000"/>
        </w:rPr>
        <w:t xml:space="preserve"> </w:t>
      </w:r>
      <w:r w:rsidRPr="003741C3">
        <w:rPr>
          <w:rFonts w:eastAsia="Times New Roman" w:cstheme="minorHAnsi"/>
          <w:color w:val="000000"/>
        </w:rPr>
        <w:t>der</w:t>
      </w:r>
      <w:r w:rsidR="003741C3">
        <w:rPr>
          <w:rFonts w:eastAsia="Times New Roman" w:cstheme="minorHAnsi"/>
          <w:color w:val="000000"/>
        </w:rPr>
        <w:t xml:space="preserve"> </w:t>
      </w:r>
      <w:r w:rsidRPr="003741C3">
        <w:rPr>
          <w:rFonts w:cstheme="minorHAnsi"/>
          <w:highlight w:val="yellow"/>
        </w:rPr>
        <w:t>&lt;Institution&gt;</w:t>
      </w:r>
      <w:r w:rsidRPr="003741C3">
        <w:rPr>
          <w:rFonts w:eastAsia="Times New Roman" w:cstheme="minorHAnsi"/>
          <w:color w:val="000000"/>
        </w:rPr>
        <w:t>.</w:t>
      </w:r>
    </w:p>
    <w:p w14:paraId="3DC6C711" w14:textId="10D9D267" w:rsidR="00467029" w:rsidRPr="003741C3" w:rsidRDefault="00467029" w:rsidP="00467029">
      <w:pPr>
        <w:pStyle w:val="berschrift2"/>
        <w:rPr>
          <w:rFonts w:asciiTheme="minorHAnsi" w:hAnsiTheme="minorHAnsi" w:cstheme="minorHAnsi"/>
        </w:rPr>
      </w:pPr>
      <w:bookmarkStart w:id="14" w:name="_Toc78731747"/>
      <w:r w:rsidRPr="003741C3">
        <w:rPr>
          <w:rFonts w:asciiTheme="minorHAnsi" w:hAnsiTheme="minorHAnsi" w:cstheme="minorHAnsi"/>
        </w:rPr>
        <w:lastRenderedPageBreak/>
        <w:t>Genehmigungs-</w:t>
      </w:r>
      <w:r w:rsidR="003741C3"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und</w:t>
      </w:r>
      <w:r w:rsidR="003741C3"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Änderungsverfahren</w:t>
      </w:r>
      <w:bookmarkEnd w:id="14"/>
    </w:p>
    <w:p w14:paraId="0DCFB3DE" w14:textId="155BE9B1" w:rsidR="00467029" w:rsidRPr="003741C3" w:rsidRDefault="00467029" w:rsidP="00467029">
      <w:pPr>
        <w:rPr>
          <w:rFonts w:cstheme="minorHAnsi"/>
        </w:rPr>
      </w:pPr>
      <w:r w:rsidRPr="003741C3">
        <w:rPr>
          <w:rFonts w:cstheme="minorHAnsi"/>
        </w:rPr>
        <w:t>Das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Dokument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"Sicherheitsrichtlinie</w:t>
      </w:r>
      <w:r w:rsidR="003741C3">
        <w:rPr>
          <w:rFonts w:cstheme="minorHAnsi"/>
        </w:rPr>
        <w:t xml:space="preserve"> </w:t>
      </w:r>
      <w:r w:rsidR="003741C3" w:rsidRPr="003741C3">
        <w:rPr>
          <w:rFonts w:cstheme="minorHAnsi"/>
        </w:rPr>
        <w:t>Standardsoftware</w:t>
      </w:r>
      <w:r w:rsidRPr="003741C3">
        <w:rPr>
          <w:rFonts w:cstheme="minorHAnsi"/>
        </w:rPr>
        <w:t>“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wird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durch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den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  <w:highlight w:val="yellow"/>
        </w:rPr>
        <w:t>&lt;Informationssicherheitsbeauftragter&gt;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verantwortet.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Pflege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dieses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Dokuments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unterliegt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dem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  <w:highlight w:val="yellow"/>
        </w:rPr>
        <w:t>&lt;Bereich</w:t>
      </w:r>
      <w:r w:rsidR="003741C3">
        <w:rPr>
          <w:rFonts w:cstheme="minorHAnsi"/>
          <w:highlight w:val="yellow"/>
        </w:rPr>
        <w:t xml:space="preserve"> </w:t>
      </w:r>
      <w:r w:rsidR="00224AA1" w:rsidRPr="003741C3">
        <w:rPr>
          <w:rFonts w:cstheme="minorHAnsi"/>
          <w:highlight w:val="yellow"/>
        </w:rPr>
        <w:t>???&gt;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vertreten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durch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den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  <w:highlight w:val="yellow"/>
        </w:rPr>
        <w:t>&lt;Informationssicherheitsbeauftragter&gt;</w:t>
      </w:r>
      <w:r w:rsidR="00224AA1" w:rsidRPr="003741C3">
        <w:rPr>
          <w:rFonts w:cstheme="minorHAnsi"/>
        </w:rPr>
        <w:t>.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Änderungen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werden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ausschließlich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von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dieser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Person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oder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seinem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Stellvertreter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vorgenommen.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Eine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Genehmigung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und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Freigabe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erfolgt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durch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</w:rPr>
        <w:t>den</w:t>
      </w:r>
      <w:r w:rsidR="003741C3">
        <w:rPr>
          <w:rFonts w:cstheme="minorHAnsi"/>
        </w:rPr>
        <w:t xml:space="preserve"> </w:t>
      </w:r>
      <w:r w:rsidR="00224AA1" w:rsidRPr="003741C3">
        <w:rPr>
          <w:rFonts w:cstheme="minorHAnsi"/>
          <w:highlight w:val="yellow"/>
        </w:rPr>
        <w:t>&lt;Informationssicherheitsbeauftragter&gt;</w:t>
      </w:r>
      <w:r w:rsidR="00224AA1" w:rsidRPr="003741C3">
        <w:rPr>
          <w:rFonts w:cstheme="minorHAnsi"/>
        </w:rPr>
        <w:t>.</w:t>
      </w:r>
    </w:p>
    <w:p w14:paraId="7433F335" w14:textId="60810DEA" w:rsidR="00467029" w:rsidRPr="003741C3" w:rsidRDefault="00467029" w:rsidP="00467029">
      <w:pPr>
        <w:pStyle w:val="berschrift2"/>
        <w:rPr>
          <w:rFonts w:asciiTheme="minorHAnsi" w:hAnsiTheme="minorHAnsi" w:cstheme="minorHAnsi"/>
        </w:rPr>
      </w:pPr>
      <w:bookmarkStart w:id="15" w:name="_Toc78731748"/>
      <w:r w:rsidRPr="003741C3">
        <w:rPr>
          <w:rFonts w:asciiTheme="minorHAnsi" w:hAnsiTheme="minorHAnsi" w:cstheme="minorHAnsi"/>
        </w:rPr>
        <w:t>Aufbau</w:t>
      </w:r>
      <w:r w:rsidR="003741C3"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des</w:t>
      </w:r>
      <w:r w:rsidR="003741C3"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Dokuments</w:t>
      </w:r>
      <w:bookmarkEnd w:id="15"/>
      <w:r w:rsidR="003741C3">
        <w:rPr>
          <w:rFonts w:asciiTheme="minorHAnsi" w:hAnsiTheme="minorHAnsi" w:cstheme="minorHAnsi"/>
        </w:rPr>
        <w:t xml:space="preserve"> </w:t>
      </w:r>
    </w:p>
    <w:p w14:paraId="080634DD" w14:textId="0B8EE374" w:rsidR="00467029" w:rsidRPr="003741C3" w:rsidRDefault="00467029" w:rsidP="00467029">
      <w:pPr>
        <w:rPr>
          <w:rFonts w:cstheme="minorHAnsi"/>
        </w:rPr>
      </w:pPr>
      <w:r w:rsidRPr="003741C3">
        <w:rPr>
          <w:rFonts w:cstheme="minorHAnsi"/>
        </w:rPr>
        <w:t>Das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vorliegende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Dokument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ist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wie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folgt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aufgebaut:</w:t>
      </w:r>
    </w:p>
    <w:p w14:paraId="7126B875" w14:textId="28ACCD64" w:rsidR="00467029" w:rsidRPr="003741C3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3741C3">
        <w:rPr>
          <w:rFonts w:eastAsia="Times New Roman" w:cstheme="minorHAnsi"/>
        </w:rPr>
        <w:t>Kapitel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Basismaßnahmen: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Beschreibung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der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Kernmaßnahmen,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die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für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das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Anforderungsmanagement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zwingend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erforderlich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sind.</w:t>
      </w:r>
    </w:p>
    <w:p w14:paraId="757F46DA" w14:textId="087DF811" w:rsidR="00467029" w:rsidRPr="003741C3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3741C3">
        <w:rPr>
          <w:rFonts w:eastAsia="Times New Roman" w:cstheme="minorHAnsi"/>
        </w:rPr>
        <w:t>Kapitel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Standardmaßnahmen: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Definition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von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Maßnahmen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zur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Erreichung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eines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vollumfänglichen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Standardabsicherungsschutzniveaus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für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einen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Schutzbedarf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von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„Normal“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in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den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Informationssicherheitsschutzzielen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Vertraulichkeit,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Integrität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und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Verfügbarkeit.</w:t>
      </w:r>
    </w:p>
    <w:p w14:paraId="3A1C4E11" w14:textId="08C9E8E1" w:rsidR="00224AA1" w:rsidRPr="003741C3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3741C3">
        <w:rPr>
          <w:rFonts w:eastAsia="Times New Roman" w:cstheme="minorHAnsi"/>
        </w:rPr>
        <w:t>Kapitel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Maßnahmen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bei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erhöhtem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Schutzbedarf: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Erläuterung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von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Maßnahmen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die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einen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erhöhten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Schutzbedarf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(Schutzbedarfe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„Hoch“,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„Sehr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hoch“)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gewährleisten.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Der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Einsatz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ist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je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Anwendungsfall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im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Rahmen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einer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Verhältnismäßigkeitsprüfung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abzuwägen.</w:t>
      </w:r>
    </w:p>
    <w:p w14:paraId="0019395F" w14:textId="77777777" w:rsidR="00224AA1" w:rsidRPr="003741C3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3741C3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3741C3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70CDB22E" w:rsidR="00467029" w:rsidRPr="003741C3" w:rsidRDefault="00467029" w:rsidP="00467029">
      <w:pPr>
        <w:pStyle w:val="berschrift1"/>
        <w:rPr>
          <w:rFonts w:asciiTheme="minorHAnsi" w:hAnsiTheme="minorHAnsi" w:cstheme="minorHAnsi"/>
        </w:rPr>
      </w:pPr>
      <w:bookmarkStart w:id="16" w:name="_Toc78731749"/>
      <w:r w:rsidRPr="003741C3">
        <w:rPr>
          <w:rFonts w:asciiTheme="minorHAnsi" w:hAnsiTheme="minorHAnsi" w:cstheme="minorHAnsi"/>
        </w:rPr>
        <w:lastRenderedPageBreak/>
        <w:t>Sicherheitsrichtlinie</w:t>
      </w:r>
      <w:r w:rsidR="003741C3"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"</w:t>
      </w:r>
      <w:r w:rsidR="003741C3" w:rsidRPr="003741C3">
        <w:rPr>
          <w:rFonts w:asciiTheme="minorHAnsi" w:hAnsiTheme="minorHAnsi" w:cstheme="minorHAnsi"/>
        </w:rPr>
        <w:t>Standardsoftware</w:t>
      </w:r>
      <w:r w:rsidRPr="003741C3">
        <w:rPr>
          <w:rFonts w:asciiTheme="minorHAnsi" w:hAnsiTheme="minorHAnsi" w:cstheme="minorHAnsi"/>
        </w:rPr>
        <w:t>"</w:t>
      </w:r>
      <w:bookmarkEnd w:id="16"/>
    </w:p>
    <w:p w14:paraId="411E24D5" w14:textId="77777777" w:rsidR="00467029" w:rsidRPr="003741C3" w:rsidRDefault="00467029" w:rsidP="00467029">
      <w:pPr>
        <w:pStyle w:val="berschrift2"/>
        <w:rPr>
          <w:rFonts w:asciiTheme="minorHAnsi" w:hAnsiTheme="minorHAnsi" w:cstheme="minorHAnsi"/>
        </w:rPr>
      </w:pPr>
      <w:bookmarkStart w:id="17" w:name="_Toc78731750"/>
      <w:r w:rsidRPr="003741C3">
        <w:rPr>
          <w:rFonts w:asciiTheme="minorHAnsi" w:hAnsiTheme="minorHAnsi" w:cstheme="minorHAnsi"/>
        </w:rPr>
        <w:t>Basismaßnahmen</w:t>
      </w:r>
      <w:bookmarkEnd w:id="17"/>
    </w:p>
    <w:p w14:paraId="3C77E176" w14:textId="510EABF1" w:rsidR="00467029" w:rsidRPr="003741C3" w:rsidRDefault="00467029" w:rsidP="00467029">
      <w:pPr>
        <w:rPr>
          <w:rFonts w:cstheme="minorHAnsi"/>
        </w:rPr>
      </w:pP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nachfolgenden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Basismaßnahmen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sind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vorrangig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zur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Gewährleistung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sicherheitstechnischen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Anforderungen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aus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Leitlinie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umzusetzen.</w:t>
      </w:r>
    </w:p>
    <w:p w14:paraId="2F0EBA8E" w14:textId="7BF86435" w:rsidR="003741C3" w:rsidRPr="003741C3" w:rsidRDefault="003741C3" w:rsidP="003741C3">
      <w:pPr>
        <w:pStyle w:val="berschrift3"/>
        <w:rPr>
          <w:rFonts w:asciiTheme="minorHAnsi" w:hAnsiTheme="minorHAnsi" w:cstheme="minorHAnsi"/>
        </w:rPr>
      </w:pPr>
      <w:bookmarkStart w:id="18" w:name="_Toc78731751"/>
      <w:r w:rsidRPr="003741C3">
        <w:rPr>
          <w:rFonts w:asciiTheme="minorHAnsi" w:hAnsiTheme="minorHAnsi" w:cstheme="minorHAnsi"/>
        </w:rPr>
        <w:t>Sicherstellen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der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Integrität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von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Standardsoftware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(CON.4.A1)</w:t>
      </w:r>
      <w:bookmarkEnd w:id="18"/>
    </w:p>
    <w:p w14:paraId="6317A4AA" w14:textId="0BCA0B6E" w:rsidR="003741C3" w:rsidRPr="003741C3" w:rsidRDefault="003741C3" w:rsidP="003741C3">
      <w:pPr>
        <w:rPr>
          <w:rFonts w:cstheme="minorHAnsi"/>
        </w:rPr>
      </w:pPr>
      <w:r w:rsidRPr="003741C3">
        <w:rPr>
          <w:rFonts w:cstheme="minorHAnsi"/>
        </w:rPr>
        <w:t>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sichergestellt,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nur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originale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unveränderte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installiert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wird.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Installation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erfolgt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ausschließlich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Originaldatenträgern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geprüften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identischen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Kopien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originalen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Installationsmediums.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Zugriff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Installationsroutinen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bestimmten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Mitarbeiterkreis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beschränkt.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Installationsprogramme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Schadsoftware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überprüft.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Installationsdateien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Sicherungskopien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angelegt.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Anschluss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ebenfalls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geprüft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werden.</w:t>
      </w:r>
    </w:p>
    <w:p w14:paraId="1D14E7C0" w14:textId="18E7D641" w:rsidR="003741C3" w:rsidRPr="003741C3" w:rsidRDefault="003741C3" w:rsidP="003741C3">
      <w:pPr>
        <w:pStyle w:val="berschrift3"/>
        <w:rPr>
          <w:rFonts w:asciiTheme="minorHAnsi" w:hAnsiTheme="minorHAnsi" w:cstheme="minorHAnsi"/>
        </w:rPr>
      </w:pPr>
      <w:bookmarkStart w:id="19" w:name="_Toc78731752"/>
      <w:r w:rsidRPr="003741C3">
        <w:rPr>
          <w:rFonts w:asciiTheme="minorHAnsi" w:hAnsiTheme="minorHAnsi" w:cstheme="minorHAnsi"/>
        </w:rPr>
        <w:t>Entwicklung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der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Installationsanweisung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für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Standardsoftware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(CON.4.A2)</w:t>
      </w:r>
      <w:bookmarkEnd w:id="19"/>
    </w:p>
    <w:p w14:paraId="460B69FF" w14:textId="06C06D29" w:rsidR="003741C3" w:rsidRPr="003741C3" w:rsidRDefault="003741C3" w:rsidP="003741C3">
      <w:pPr>
        <w:rPr>
          <w:rFonts w:cstheme="minorHAnsi"/>
        </w:rPr>
      </w:pPr>
      <w:r w:rsidRPr="003741C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ausgewählte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Standardsoftware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Installationsanweisung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bzw.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Workflow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Installation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erstellt.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Sofern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benötigt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geeignete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Parameter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Konfiguration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sowie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organisatorische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Rahmenbedingungen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Installation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vorgegeben.</w:t>
      </w:r>
    </w:p>
    <w:p w14:paraId="3EEE2CC9" w14:textId="150FC486" w:rsidR="003741C3" w:rsidRPr="003741C3" w:rsidRDefault="003741C3" w:rsidP="003741C3">
      <w:pPr>
        <w:pStyle w:val="berschrift3"/>
        <w:rPr>
          <w:rFonts w:asciiTheme="minorHAnsi" w:hAnsiTheme="minorHAnsi" w:cstheme="minorHAnsi"/>
        </w:rPr>
      </w:pPr>
      <w:bookmarkStart w:id="20" w:name="_Toc78731753"/>
      <w:r w:rsidRPr="003741C3">
        <w:rPr>
          <w:rFonts w:asciiTheme="minorHAnsi" w:hAnsiTheme="minorHAnsi" w:cstheme="minorHAnsi"/>
        </w:rPr>
        <w:t>Sichere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Installation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und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Konfiguration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von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Standardsoftware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(CON.4.A3)</w:t>
      </w:r>
      <w:bookmarkEnd w:id="20"/>
    </w:p>
    <w:p w14:paraId="5238E9FE" w14:textId="78591D22" w:rsidR="003741C3" w:rsidRPr="003741C3" w:rsidRDefault="003741C3" w:rsidP="003741C3">
      <w:pPr>
        <w:rPr>
          <w:rFonts w:cstheme="minorHAnsi"/>
        </w:rPr>
      </w:pP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Installation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Konfiguration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freigegebener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Standardsoftware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folgt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innerhalb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3741C3">
        <w:rPr>
          <w:rFonts w:cstheme="minorHAnsi"/>
        </w:rPr>
        <w:t>definierten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Installationsanweisungen.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Abweichungen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Installationsanweisungen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fachliche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Produktverantwortlichen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Information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Security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Officer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genehmigen.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Installationen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hierfür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Verantwortlichen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durchgeführt.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Dabei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sichergestellt,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nur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benötigten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Funktionen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installiert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werden.</w:t>
      </w:r>
      <w:r>
        <w:rPr>
          <w:rFonts w:cstheme="minorHAnsi"/>
        </w:rPr>
        <w:t xml:space="preserve"> </w:t>
      </w:r>
    </w:p>
    <w:p w14:paraId="6C75A058" w14:textId="4747E54B" w:rsidR="003741C3" w:rsidRPr="003741C3" w:rsidRDefault="003741C3" w:rsidP="003741C3">
      <w:pPr>
        <w:rPr>
          <w:rFonts w:cstheme="minorHAnsi"/>
        </w:rPr>
      </w:pP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Programme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konfiguriert,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Sicherheitsvorgaben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3741C3">
        <w:rPr>
          <w:rFonts w:cstheme="minorHAnsi"/>
        </w:rPr>
        <w:t>erfüllen.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benötigte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Dienste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Funktionen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Rahmen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Software-Installation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installiert.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möglich,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Funktionen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zentrale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Management-Tools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abgeschaltet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Jeweils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nach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Software-Installation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allen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IT-Systemen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ab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hohen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Schutzbedarf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Datensicherungen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durchgeführt.</w:t>
      </w:r>
    </w:p>
    <w:p w14:paraId="51074FB4" w14:textId="77777777" w:rsidR="00467029" w:rsidRPr="003741C3" w:rsidRDefault="00467029" w:rsidP="00467029">
      <w:pPr>
        <w:pStyle w:val="berschrift2"/>
        <w:rPr>
          <w:rFonts w:asciiTheme="minorHAnsi" w:hAnsiTheme="minorHAnsi" w:cstheme="minorHAnsi"/>
        </w:rPr>
      </w:pPr>
      <w:bookmarkStart w:id="21" w:name="_Toc78731754"/>
      <w:r w:rsidRPr="003741C3">
        <w:rPr>
          <w:rFonts w:asciiTheme="minorHAnsi" w:hAnsiTheme="minorHAnsi" w:cstheme="minorHAnsi"/>
        </w:rPr>
        <w:t>Standardmaßnahmen</w:t>
      </w:r>
      <w:bookmarkEnd w:id="21"/>
    </w:p>
    <w:p w14:paraId="2089948B" w14:textId="53A92CC1" w:rsidR="00467029" w:rsidRPr="003741C3" w:rsidRDefault="00467029" w:rsidP="00467029">
      <w:pPr>
        <w:rPr>
          <w:rFonts w:cstheme="minorHAnsi"/>
        </w:rPr>
      </w:pPr>
      <w:r w:rsidRPr="003741C3">
        <w:rPr>
          <w:rFonts w:cstheme="minorHAnsi"/>
        </w:rPr>
        <w:t>Gemeinsam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mit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Basismaßnahmen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sind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folgenden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Standardmaßnahmen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zum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Erzielen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eines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normalen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Schutzbedarfs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betrachten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sollten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grundsätzlich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umgesetzt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werden.</w:t>
      </w:r>
    </w:p>
    <w:p w14:paraId="60FAE073" w14:textId="6C3D2941" w:rsidR="003741C3" w:rsidRPr="003741C3" w:rsidRDefault="003741C3" w:rsidP="003741C3">
      <w:pPr>
        <w:pStyle w:val="berschrift3"/>
        <w:rPr>
          <w:rFonts w:asciiTheme="minorHAnsi" w:hAnsiTheme="minorHAnsi" w:cstheme="minorHAnsi"/>
        </w:rPr>
      </w:pPr>
      <w:bookmarkStart w:id="22" w:name="_Toc78731755"/>
      <w:r w:rsidRPr="003741C3">
        <w:rPr>
          <w:rFonts w:asciiTheme="minorHAnsi" w:hAnsiTheme="minorHAnsi" w:cstheme="minorHAnsi"/>
        </w:rPr>
        <w:t>Festlegung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der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Verantwortlichkeiten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im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Bereich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Standardsoftware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(CON.4.A4)</w:t>
      </w:r>
      <w:bookmarkEnd w:id="22"/>
    </w:p>
    <w:p w14:paraId="13818B59" w14:textId="33BB1239" w:rsidR="003741C3" w:rsidRPr="003741C3" w:rsidRDefault="003741C3" w:rsidP="003741C3">
      <w:pPr>
        <w:rPr>
          <w:rFonts w:cstheme="minorHAnsi"/>
        </w:rPr>
      </w:pPr>
      <w:r w:rsidRPr="003741C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Einführung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Standardsoftware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Verantwortliche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benannt.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Unter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anderem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festgelegt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wer:</w:t>
      </w:r>
    </w:p>
    <w:p w14:paraId="6BCB9A90" w14:textId="2CC3C5E4" w:rsidR="003741C3" w:rsidRPr="003741C3" w:rsidRDefault="003741C3" w:rsidP="003741C3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theme="minorHAnsi"/>
        </w:rPr>
      </w:pPr>
      <w:r w:rsidRPr="003741C3">
        <w:rPr>
          <w:rFonts w:eastAsia="Times New Roman" w:cstheme="minorHAnsi"/>
        </w:rPr>
        <w:t>einen</w:t>
      </w:r>
      <w:r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Anforderungskatalog</w:t>
      </w:r>
      <w:r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erstellt,</w:t>
      </w:r>
      <w:r>
        <w:rPr>
          <w:rFonts w:eastAsia="Times New Roman" w:cstheme="minorHAnsi"/>
        </w:rPr>
        <w:t xml:space="preserve"> </w:t>
      </w:r>
    </w:p>
    <w:p w14:paraId="7CF58038" w14:textId="42626260" w:rsidR="003741C3" w:rsidRPr="003741C3" w:rsidRDefault="003741C3" w:rsidP="003741C3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theme="minorHAnsi"/>
        </w:rPr>
      </w:pPr>
      <w:r w:rsidRPr="003741C3">
        <w:rPr>
          <w:rFonts w:eastAsia="Times New Roman" w:cstheme="minorHAnsi"/>
        </w:rPr>
        <w:lastRenderedPageBreak/>
        <w:t>das</w:t>
      </w:r>
      <w:r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Produkt</w:t>
      </w:r>
      <w:r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auswählt,</w:t>
      </w:r>
      <w:r>
        <w:rPr>
          <w:rFonts w:eastAsia="Times New Roman" w:cstheme="minorHAnsi"/>
        </w:rPr>
        <w:t xml:space="preserve"> </w:t>
      </w:r>
    </w:p>
    <w:p w14:paraId="7144D290" w14:textId="04671ABB" w:rsidR="003741C3" w:rsidRPr="003741C3" w:rsidRDefault="003741C3" w:rsidP="003741C3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theme="minorHAnsi"/>
        </w:rPr>
      </w:pPr>
      <w:r w:rsidRPr="003741C3">
        <w:rPr>
          <w:rFonts w:eastAsia="Times New Roman" w:cstheme="minorHAnsi"/>
        </w:rPr>
        <w:t>das</w:t>
      </w:r>
      <w:r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Produkt</w:t>
      </w:r>
      <w:r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testet,</w:t>
      </w:r>
      <w:r>
        <w:rPr>
          <w:rFonts w:eastAsia="Times New Roman" w:cstheme="minorHAnsi"/>
        </w:rPr>
        <w:t xml:space="preserve"> </w:t>
      </w:r>
    </w:p>
    <w:p w14:paraId="784EBFA4" w14:textId="08B2CCC4" w:rsidR="003741C3" w:rsidRPr="003741C3" w:rsidRDefault="003741C3" w:rsidP="003741C3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theme="minorHAnsi"/>
        </w:rPr>
      </w:pPr>
      <w:r w:rsidRPr="003741C3">
        <w:rPr>
          <w:rFonts w:eastAsia="Times New Roman" w:cstheme="minorHAnsi"/>
        </w:rPr>
        <w:t>das</w:t>
      </w:r>
      <w:r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Produkt</w:t>
      </w:r>
      <w:r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freigibt</w:t>
      </w:r>
      <w:r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und</w:t>
      </w:r>
      <w:r>
        <w:rPr>
          <w:rFonts w:eastAsia="Times New Roman" w:cstheme="minorHAnsi"/>
        </w:rPr>
        <w:t xml:space="preserve"> </w:t>
      </w:r>
    </w:p>
    <w:p w14:paraId="001AF4FD" w14:textId="58B46937" w:rsidR="003741C3" w:rsidRPr="003741C3" w:rsidRDefault="003741C3" w:rsidP="003741C3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theme="minorHAnsi"/>
        </w:rPr>
      </w:pPr>
      <w:r w:rsidRPr="003741C3">
        <w:rPr>
          <w:rFonts w:eastAsia="Times New Roman" w:cstheme="minorHAnsi"/>
        </w:rPr>
        <w:t>für</w:t>
      </w:r>
      <w:r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die</w:t>
      </w:r>
      <w:r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Installation</w:t>
      </w:r>
      <w:r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verantwortlich</w:t>
      </w:r>
      <w:r>
        <w:rPr>
          <w:rFonts w:eastAsia="Times New Roman" w:cstheme="minorHAnsi"/>
        </w:rPr>
        <w:t xml:space="preserve"> </w:t>
      </w:r>
      <w:r w:rsidRPr="003741C3">
        <w:rPr>
          <w:rFonts w:eastAsia="Times New Roman" w:cstheme="minorHAnsi"/>
        </w:rPr>
        <w:t>ist.</w:t>
      </w:r>
    </w:p>
    <w:p w14:paraId="25352B82" w14:textId="433CA266" w:rsidR="003741C3" w:rsidRPr="003741C3" w:rsidRDefault="003741C3" w:rsidP="003741C3">
      <w:pPr>
        <w:rPr>
          <w:rFonts w:cstheme="minorHAnsi"/>
        </w:rPr>
      </w:pPr>
      <w:r w:rsidRPr="003741C3">
        <w:rPr>
          <w:rFonts w:cstheme="minorHAnsi"/>
        </w:rPr>
        <w:t>Hierzu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zusätzlich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Einführungs-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Freigabeprozess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definiert.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Betrieb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Standardsoftware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technische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fachliche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Produktverantwortliche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benannt.</w:t>
      </w:r>
    </w:p>
    <w:p w14:paraId="03D2EA68" w14:textId="0F1DB973" w:rsidR="003741C3" w:rsidRPr="003741C3" w:rsidRDefault="003741C3" w:rsidP="003741C3">
      <w:pPr>
        <w:pStyle w:val="berschrift3"/>
        <w:rPr>
          <w:rFonts w:asciiTheme="minorHAnsi" w:hAnsiTheme="minorHAnsi" w:cstheme="minorHAnsi"/>
        </w:rPr>
      </w:pPr>
      <w:bookmarkStart w:id="23" w:name="_Toc78731756"/>
      <w:r w:rsidRPr="003741C3">
        <w:rPr>
          <w:rFonts w:asciiTheme="minorHAnsi" w:hAnsiTheme="minorHAnsi" w:cstheme="minorHAnsi"/>
        </w:rPr>
        <w:t>Erstellung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eines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Anforderungskatalogs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für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Standardsoftware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(CON.4.A5)</w:t>
      </w:r>
      <w:bookmarkEnd w:id="23"/>
    </w:p>
    <w:p w14:paraId="4D7740EB" w14:textId="3C6D6ED7" w:rsidR="003741C3" w:rsidRPr="003741C3" w:rsidRDefault="003741C3" w:rsidP="003741C3">
      <w:pPr>
        <w:rPr>
          <w:rFonts w:cstheme="minorHAnsi"/>
        </w:rPr>
      </w:pPr>
      <w:r w:rsidRPr="003741C3">
        <w:rPr>
          <w:rFonts w:cstheme="minorHAnsi"/>
        </w:rPr>
        <w:t>Vor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Software-Beschaffung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Anforderungskatalog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erstellt.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Dieser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beinhaltet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neben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funktionalen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Sicherheitsanforderungen.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Dazu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Programmanforderungen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Anwender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erhoben.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fertige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Anforderungskatalog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allen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betroffenen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Abteilungen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abgestimmt.</w:t>
      </w:r>
    </w:p>
    <w:p w14:paraId="7302467E" w14:textId="4F699101" w:rsidR="003741C3" w:rsidRPr="003741C3" w:rsidRDefault="003741C3" w:rsidP="003741C3">
      <w:pPr>
        <w:pStyle w:val="berschrift3"/>
        <w:rPr>
          <w:rFonts w:asciiTheme="minorHAnsi" w:hAnsiTheme="minorHAnsi" w:cstheme="minorHAnsi"/>
        </w:rPr>
      </w:pPr>
      <w:bookmarkStart w:id="24" w:name="_Toc78731757"/>
      <w:r w:rsidRPr="003741C3">
        <w:rPr>
          <w:rFonts w:asciiTheme="minorHAnsi" w:hAnsiTheme="minorHAnsi" w:cstheme="minorHAnsi"/>
        </w:rPr>
        <w:t>Auswahl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einer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geeigneten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Standardsoftware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(CON.4.A6)</w:t>
      </w:r>
      <w:bookmarkEnd w:id="24"/>
    </w:p>
    <w:p w14:paraId="395748C9" w14:textId="61FCAB05" w:rsidR="003741C3" w:rsidRPr="003741C3" w:rsidRDefault="003741C3" w:rsidP="003741C3">
      <w:pPr>
        <w:rPr>
          <w:rFonts w:cstheme="minorHAnsi"/>
        </w:rPr>
      </w:pPr>
      <w:r w:rsidRPr="003741C3">
        <w:rPr>
          <w:rFonts w:cstheme="minorHAnsi"/>
        </w:rPr>
        <w:t>Anhand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Anforderungskatalogs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Markt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erhältlichen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Produkte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gesichtet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mithilfe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Bewertungsskala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miteinander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verglichen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Anschließend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untersucht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ob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Produkte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engeren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Wahl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Anforderungen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eastAsia="Times New Roman"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wirklich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erfüllen.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Sofern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mehrere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Produktalternativen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gibt,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zusätzliche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Aufwände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bspw.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Schulungen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Migrationen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berücksichtigt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Letztlich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Anfordernden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proofErr w:type="spellStart"/>
      <w:r w:rsidRPr="003741C3">
        <w:rPr>
          <w:rFonts w:cstheme="minorHAnsi"/>
        </w:rPr>
        <w:t>Bertiebsverantwortlichen</w:t>
      </w:r>
      <w:proofErr w:type="spellEnd"/>
      <w:r>
        <w:rPr>
          <w:rFonts w:cstheme="minorHAnsi"/>
        </w:rPr>
        <w:t xml:space="preserve"> </w:t>
      </w:r>
      <w:r w:rsidRPr="003741C3">
        <w:rPr>
          <w:rFonts w:cstheme="minorHAnsi"/>
        </w:rPr>
        <w:t>anhand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Bewertungen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Testergebnissen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geeignetes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Softwareprodukt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auswählen.</w:t>
      </w:r>
    </w:p>
    <w:p w14:paraId="649007FB" w14:textId="617103DB" w:rsidR="003741C3" w:rsidRPr="003741C3" w:rsidRDefault="003741C3" w:rsidP="003741C3">
      <w:pPr>
        <w:pStyle w:val="berschrift3"/>
        <w:rPr>
          <w:rFonts w:asciiTheme="minorHAnsi" w:hAnsiTheme="minorHAnsi" w:cstheme="minorHAnsi"/>
        </w:rPr>
      </w:pPr>
      <w:bookmarkStart w:id="25" w:name="_Toc78731758"/>
      <w:r w:rsidRPr="003741C3">
        <w:rPr>
          <w:rFonts w:asciiTheme="minorHAnsi" w:hAnsiTheme="minorHAnsi" w:cstheme="minorHAnsi"/>
        </w:rPr>
        <w:t>Überprüfung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der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Lieferung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von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Standardsoftware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(CON.4.A7)</w:t>
      </w:r>
      <w:bookmarkEnd w:id="25"/>
    </w:p>
    <w:p w14:paraId="048F1489" w14:textId="7F9A97B5" w:rsidR="003741C3" w:rsidRPr="003741C3" w:rsidRDefault="003741C3" w:rsidP="003741C3">
      <w:pPr>
        <w:rPr>
          <w:rFonts w:cstheme="minorHAnsi"/>
        </w:rPr>
      </w:pPr>
      <w:r w:rsidRPr="003741C3">
        <w:rPr>
          <w:rFonts w:cstheme="minorHAnsi"/>
        </w:rPr>
        <w:t>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überprüfen,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ob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neue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Softwareprodukte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vollständig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korrekt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geliefert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wurden.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Dabei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mindestens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kontrollieren,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ob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Lieferung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bestellt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wurde,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bestimmt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ob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notwendigen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Komponenten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vorhanden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sind.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reine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Download-Software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inklusive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zugehöriger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Lizenzdateien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-schlüsseln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entsprechend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prüfen.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Ergebnisse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Überprüfung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dokumentiert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Anschließend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gelieferten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Produkte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Lizenzinformationen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eindeutigen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Identifizierungsmerkmalen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versehen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Bestandsverzeichnis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übernehmen.</w:t>
      </w:r>
    </w:p>
    <w:p w14:paraId="001371EA" w14:textId="3224F967" w:rsidR="003741C3" w:rsidRPr="003741C3" w:rsidRDefault="003741C3" w:rsidP="003741C3">
      <w:pPr>
        <w:pStyle w:val="berschrift3"/>
        <w:rPr>
          <w:rFonts w:asciiTheme="minorHAnsi" w:hAnsiTheme="minorHAnsi" w:cstheme="minorHAnsi"/>
        </w:rPr>
      </w:pPr>
      <w:bookmarkStart w:id="26" w:name="_Toc78731759"/>
      <w:r w:rsidRPr="003741C3">
        <w:rPr>
          <w:rFonts w:asciiTheme="minorHAnsi" w:hAnsiTheme="minorHAnsi" w:cstheme="minorHAnsi"/>
        </w:rPr>
        <w:t>Lizenzverwaltung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und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Versionskontrolle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von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Standardsoftware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(CON.4.A8)</w:t>
      </w:r>
      <w:bookmarkEnd w:id="26"/>
    </w:p>
    <w:p w14:paraId="0505BC95" w14:textId="66FA1D15" w:rsidR="003741C3" w:rsidRPr="003741C3" w:rsidRDefault="003741C3" w:rsidP="003741C3">
      <w:pPr>
        <w:rPr>
          <w:rFonts w:cstheme="minorHAnsi"/>
        </w:rPr>
      </w:pPr>
      <w:r w:rsidRPr="003741C3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lizenzpflichtigen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Standardsoftware-Produkte,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IT-Systemen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eastAsia="Times New Roman"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eingesetzt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lizenzieren.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Mittels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entsprechender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Werkzeuge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regelmäßige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Kontrollen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installierten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Programmversionen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Lizenzen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stattfinden.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Bestandslisten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Lizenzen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stets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aktuell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halten.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Darüber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hinaus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verschiedenen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Konfigurationen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installierten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Standardsoftware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dokumentiert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werden.</w:t>
      </w:r>
    </w:p>
    <w:p w14:paraId="482057CD" w14:textId="6CDAC017" w:rsidR="003741C3" w:rsidRPr="003741C3" w:rsidRDefault="003741C3" w:rsidP="003741C3">
      <w:pPr>
        <w:pStyle w:val="berschrift3"/>
        <w:rPr>
          <w:rFonts w:asciiTheme="minorHAnsi" w:hAnsiTheme="minorHAnsi" w:cstheme="minorHAnsi"/>
        </w:rPr>
      </w:pPr>
      <w:bookmarkStart w:id="27" w:name="_Toc78731760"/>
      <w:r w:rsidRPr="003741C3">
        <w:rPr>
          <w:rFonts w:asciiTheme="minorHAnsi" w:hAnsiTheme="minorHAnsi" w:cstheme="minorHAnsi"/>
        </w:rPr>
        <w:t>Deinstallation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von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Standardsoftware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(CON.4.A9)</w:t>
      </w:r>
      <w:bookmarkEnd w:id="27"/>
    </w:p>
    <w:p w14:paraId="1BD53965" w14:textId="18BEBEC2" w:rsidR="003741C3" w:rsidRPr="003741C3" w:rsidRDefault="003741C3" w:rsidP="003741C3">
      <w:pPr>
        <w:rPr>
          <w:rFonts w:cstheme="minorHAnsi"/>
        </w:rPr>
      </w:pPr>
      <w:r w:rsidRPr="003741C3">
        <w:rPr>
          <w:rFonts w:cstheme="minorHAnsi"/>
        </w:rPr>
        <w:t>Bei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Deinstallation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Standardsoftware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Dateien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entfernen,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Betrieb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IT-System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="00B76A7E" w:rsidRPr="003741C3">
        <w:rPr>
          <w:rFonts w:eastAsia="Times New Roman" w:cstheme="minorHAnsi"/>
          <w:highlight w:val="yellow"/>
        </w:rPr>
        <w:t>&lt;Institution&gt;</w:t>
      </w:r>
      <w:r w:rsidR="00B76A7E">
        <w:rPr>
          <w:rFonts w:cstheme="minorHAnsi"/>
        </w:rPr>
        <w:t xml:space="preserve"> </w:t>
      </w:r>
      <w:r w:rsidRPr="003741C3">
        <w:rPr>
          <w:rFonts w:cstheme="minorHAnsi"/>
        </w:rPr>
        <w:t>angelegt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worden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sind.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lastRenderedPageBreak/>
        <w:t>alle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Einträge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Systemdateien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löschen,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Standardsoftware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vorgenommen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wurden.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Standardsoftware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wieder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vollständig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deinstallieren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können,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während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Installation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durchgeführten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Systemänderungen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entweder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manuell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entsprechenden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Programmen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dokumentiert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werden.</w:t>
      </w:r>
    </w:p>
    <w:p w14:paraId="43D4E83C" w14:textId="6C06392A" w:rsidR="00467029" w:rsidRPr="003741C3" w:rsidRDefault="00467029" w:rsidP="00467029">
      <w:pPr>
        <w:pStyle w:val="berschrift2"/>
        <w:rPr>
          <w:rFonts w:asciiTheme="minorHAnsi" w:hAnsiTheme="minorHAnsi" w:cstheme="minorHAnsi"/>
        </w:rPr>
      </w:pPr>
      <w:bookmarkStart w:id="28" w:name="_Toc78731761"/>
      <w:r w:rsidRPr="003741C3">
        <w:rPr>
          <w:rFonts w:asciiTheme="minorHAnsi" w:hAnsiTheme="minorHAnsi" w:cstheme="minorHAnsi"/>
        </w:rPr>
        <w:t>Maßnahmen</w:t>
      </w:r>
      <w:r w:rsidR="003741C3"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bei</w:t>
      </w:r>
      <w:r w:rsidR="003741C3"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erhöhtem</w:t>
      </w:r>
      <w:r w:rsidR="003741C3"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Schutzbedarf</w:t>
      </w:r>
      <w:bookmarkEnd w:id="28"/>
    </w:p>
    <w:p w14:paraId="59DE0BDB" w14:textId="59D38E60" w:rsidR="00467029" w:rsidRPr="003741C3" w:rsidRDefault="00467029" w:rsidP="00467029">
      <w:pPr>
        <w:rPr>
          <w:rFonts w:cstheme="minorHAnsi"/>
        </w:rPr>
      </w:pPr>
      <w:r w:rsidRPr="003741C3">
        <w:rPr>
          <w:rFonts w:cstheme="minorHAnsi"/>
        </w:rPr>
        <w:t>Gemeinsam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mit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Basismaßnahmen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Standardmaßnahmen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sind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zum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Erzielen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eines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erhöhten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Schutzbedarfs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hier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aufgeführten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Maßnahmen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betrachten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sollten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grundsätzlich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umgesetzt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werden.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Ist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dies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aus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wirtschaftlichen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bzw.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organisatorischen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Gründen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nicht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möglich,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so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ist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dies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mit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dem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Sicherheitsmanagement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zur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weiteren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Begegnung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von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Risiken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für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Infrastruktur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 w:rsidR="003741C3">
        <w:rPr>
          <w:rFonts w:cstheme="minorHAnsi"/>
        </w:rPr>
        <w:t xml:space="preserve"> </w:t>
      </w:r>
      <w:r w:rsidR="00566C8F" w:rsidRPr="003741C3">
        <w:rPr>
          <w:rFonts w:eastAsia="Times New Roman" w:cstheme="minorHAnsi"/>
          <w:highlight w:val="yellow"/>
        </w:rPr>
        <w:t>&lt;Institution&gt;</w:t>
      </w:r>
      <w:r w:rsidR="003741C3">
        <w:rPr>
          <w:rFonts w:eastAsia="Times New Roman" w:cstheme="minorHAnsi"/>
        </w:rPr>
        <w:t xml:space="preserve"> </w:t>
      </w:r>
      <w:r w:rsidRPr="003741C3">
        <w:rPr>
          <w:rFonts w:cstheme="minorHAnsi"/>
        </w:rPr>
        <w:t>zu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begründen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abzustimmen.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Im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Folgenden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Maßnahmen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bei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erhöhtem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Schutzbedarf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aufgeführt.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jeweils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in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Klammern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angegebenen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Buchstaben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zeigen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an,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welche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Grundwerte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durch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Anforderung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vorrangig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geschützt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(C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=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Vertraulichkeit,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I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=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Integrität,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A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=</w:t>
      </w:r>
      <w:r w:rsidR="003741C3">
        <w:rPr>
          <w:rFonts w:cstheme="minorHAnsi"/>
        </w:rPr>
        <w:t xml:space="preserve"> </w:t>
      </w:r>
      <w:r w:rsidRPr="003741C3">
        <w:rPr>
          <w:rFonts w:cstheme="minorHAnsi"/>
        </w:rPr>
        <w:t>Verfügbarkeit).</w:t>
      </w:r>
    </w:p>
    <w:p w14:paraId="3FA0278C" w14:textId="5C0EA035" w:rsidR="003741C3" w:rsidRPr="003741C3" w:rsidRDefault="003741C3" w:rsidP="003741C3">
      <w:pPr>
        <w:pStyle w:val="berschrift3"/>
        <w:rPr>
          <w:rFonts w:asciiTheme="minorHAnsi" w:hAnsiTheme="minorHAnsi" w:cstheme="minorHAnsi"/>
        </w:rPr>
      </w:pPr>
      <w:bookmarkStart w:id="29" w:name="_Toc78731762"/>
      <w:r w:rsidRPr="003741C3">
        <w:rPr>
          <w:rFonts w:asciiTheme="minorHAnsi" w:hAnsiTheme="minorHAnsi" w:cstheme="minorHAnsi"/>
        </w:rPr>
        <w:t>Implementierung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zusätzlicher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Sicherheitsfunktionen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(CON.4.A10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CIA)</w:t>
      </w:r>
      <w:bookmarkEnd w:id="29"/>
    </w:p>
    <w:p w14:paraId="7E19F402" w14:textId="2F1DF1DD" w:rsidR="003741C3" w:rsidRPr="003741C3" w:rsidRDefault="003741C3" w:rsidP="003741C3">
      <w:pPr>
        <w:rPr>
          <w:rFonts w:cstheme="minorHAnsi"/>
        </w:rPr>
      </w:pPr>
      <w:r w:rsidRPr="003741C3">
        <w:rPr>
          <w:rFonts w:cstheme="minorHAnsi"/>
        </w:rPr>
        <w:t>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prüfen,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ob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Sicherheitsfunktionen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betriebenen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Standardsoftware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erhöhten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Schutzbedarf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eignen.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das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Fall,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geeignete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Funktionen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implementiert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Betrieb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abzusichern.</w:t>
      </w:r>
    </w:p>
    <w:p w14:paraId="44B2DBE0" w14:textId="5CC1FA37" w:rsidR="003741C3" w:rsidRPr="003741C3" w:rsidRDefault="003741C3" w:rsidP="003741C3">
      <w:pPr>
        <w:rPr>
          <w:rFonts w:cstheme="minorHAnsi"/>
        </w:rPr>
      </w:pPr>
      <w:r w:rsidRPr="003741C3">
        <w:rPr>
          <w:rFonts w:cstheme="minorHAnsi"/>
        </w:rPr>
        <w:t>Grundsätzlich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erhöhter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Schutzbedarf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jedoch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bereits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beachten,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wenn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Anforderungen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definiert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das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Produkt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ausgewählt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wird.</w:t>
      </w:r>
    </w:p>
    <w:p w14:paraId="1CA9F0A0" w14:textId="25179CF0" w:rsidR="003741C3" w:rsidRPr="003741C3" w:rsidRDefault="003741C3" w:rsidP="003741C3">
      <w:pPr>
        <w:pStyle w:val="berschrift3"/>
        <w:rPr>
          <w:rFonts w:asciiTheme="minorHAnsi" w:hAnsiTheme="minorHAnsi" w:cstheme="minorHAnsi"/>
        </w:rPr>
      </w:pPr>
      <w:bookmarkStart w:id="30" w:name="_Toc78731763"/>
      <w:r w:rsidRPr="003741C3">
        <w:rPr>
          <w:rFonts w:asciiTheme="minorHAnsi" w:hAnsiTheme="minorHAnsi" w:cstheme="minorHAnsi"/>
        </w:rPr>
        <w:t>Nutzung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zertifizierter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Standardsoftware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(CON.4.A11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CIA)</w:t>
      </w:r>
      <w:bookmarkEnd w:id="30"/>
    </w:p>
    <w:p w14:paraId="3E80F235" w14:textId="41F5FFC8" w:rsidR="003741C3" w:rsidRPr="003741C3" w:rsidRDefault="003741C3" w:rsidP="003741C3">
      <w:pPr>
        <w:rPr>
          <w:rFonts w:cstheme="minorHAnsi"/>
        </w:rPr>
      </w:pPr>
      <w:r w:rsidRPr="003741C3">
        <w:rPr>
          <w:rFonts w:cstheme="minorHAnsi"/>
        </w:rPr>
        <w:t>Bei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Beschaffung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Standardsoftware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festzulegen,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ob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Zusicherung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Herstellers,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Vertreibers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Anbieters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über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implementierte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Sicherheitsfunktionen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als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ausreichend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vertrauenswürdig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anerkannt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kann.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Fall,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Zertifizierung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Standardsoftware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nach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Common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Criteria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als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Entscheidungskriterium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Betracht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gezogen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Stehen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mehrere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Produkte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Auswahl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Sicherheitsmerkmale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insbesondere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dann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berücksichtigen,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wenn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evaluierte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Funktionsumfang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Mindestfunktionalität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(weitestgehend)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umfasst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proofErr w:type="spellStart"/>
      <w:r w:rsidRPr="003741C3">
        <w:rPr>
          <w:rFonts w:cstheme="minorHAnsi"/>
        </w:rPr>
        <w:t>Mechanismenstärke</w:t>
      </w:r>
      <w:proofErr w:type="spellEnd"/>
      <w:r>
        <w:rPr>
          <w:rFonts w:cstheme="minorHAnsi"/>
        </w:rPr>
        <w:t xml:space="preserve"> </w:t>
      </w:r>
      <w:r w:rsidRPr="003741C3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Schutzbedarf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entspricht.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Gibt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Markt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kein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geeignetes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zertifiziertes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Produkt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Einsatzumgebung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entsprechend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hohen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Schutzbedarfes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abzusichern.</w:t>
      </w:r>
    </w:p>
    <w:p w14:paraId="73D8AB0D" w14:textId="3774D908" w:rsidR="003741C3" w:rsidRPr="003741C3" w:rsidRDefault="003741C3" w:rsidP="003741C3">
      <w:pPr>
        <w:pStyle w:val="berschrift3"/>
        <w:rPr>
          <w:rFonts w:asciiTheme="minorHAnsi" w:hAnsiTheme="minorHAnsi" w:cstheme="minorHAnsi"/>
        </w:rPr>
      </w:pPr>
      <w:bookmarkStart w:id="31" w:name="_Toc78731764"/>
      <w:r w:rsidRPr="003741C3">
        <w:rPr>
          <w:rFonts w:asciiTheme="minorHAnsi" w:hAnsiTheme="minorHAnsi" w:cstheme="minorHAnsi"/>
        </w:rPr>
        <w:t>Einsatz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von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Verschlüsselung,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Checksummen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oder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digitalen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Signaturen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(CON.4.A12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3741C3">
        <w:rPr>
          <w:rFonts w:asciiTheme="minorHAnsi" w:hAnsiTheme="minorHAnsi" w:cstheme="minorHAnsi"/>
        </w:rPr>
        <w:t>CI)</w:t>
      </w:r>
      <w:bookmarkEnd w:id="31"/>
    </w:p>
    <w:p w14:paraId="5A26FCB8" w14:textId="254AE31C" w:rsidR="003741C3" w:rsidRPr="003741C3" w:rsidRDefault="003741C3" w:rsidP="003741C3">
      <w:pPr>
        <w:rPr>
          <w:rFonts w:cstheme="minorHAnsi"/>
        </w:rPr>
      </w:pPr>
      <w:r w:rsidRPr="003741C3">
        <w:rPr>
          <w:rFonts w:cstheme="minorHAnsi"/>
        </w:rPr>
        <w:t>Sofern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Daten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erhöhtem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Schutzbedarf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übertragen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gespeichert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vorher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verschlüsseln.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Gibt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es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Standardsoftware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eine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integrierte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Verschlüsselungsfunktion,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geprüft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ob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ausreichend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sicher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ist.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Mitarbeiter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Umgang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Verschlüsselungsfunktionen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schulen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741C3">
        <w:rPr>
          <w:rFonts w:cstheme="minorHAnsi"/>
        </w:rPr>
        <w:t>sensibilisieren.</w:t>
      </w:r>
    </w:p>
    <w:sectPr w:rsidR="003741C3" w:rsidRPr="003741C3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23A1" w14:textId="77777777" w:rsidR="00B631F5" w:rsidRDefault="00B631F5" w:rsidP="00845F6F">
      <w:r>
        <w:separator/>
      </w:r>
    </w:p>
  </w:endnote>
  <w:endnote w:type="continuationSeparator" w:id="0">
    <w:p w14:paraId="31BE611A" w14:textId="77777777" w:rsidR="00B631F5" w:rsidRDefault="00B631F5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Content>
      <w:sdt>
        <w:sdtPr>
          <w:id w:val="-564487554"/>
          <w:docPartObj>
            <w:docPartGallery w:val="Page Numbers (Bottom of Page)"/>
            <w:docPartUnique/>
          </w:docPartObj>
        </w:sdtPr>
        <w:sdtContent>
          <w:p w14:paraId="3C1F0B3B" w14:textId="5FFF2B34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3741C3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3741C3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3741C3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74CF" w14:textId="77777777" w:rsidR="00B631F5" w:rsidRDefault="00B631F5" w:rsidP="00845F6F">
      <w:r>
        <w:separator/>
      </w:r>
    </w:p>
  </w:footnote>
  <w:footnote w:type="continuationSeparator" w:id="0">
    <w:p w14:paraId="2BBE75B3" w14:textId="77777777" w:rsidR="00B631F5" w:rsidRDefault="00B631F5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DC7"/>
    <w:multiLevelType w:val="multilevel"/>
    <w:tmpl w:val="0C4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86935"/>
    <w:multiLevelType w:val="multilevel"/>
    <w:tmpl w:val="CAC0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E6B11"/>
    <w:multiLevelType w:val="multilevel"/>
    <w:tmpl w:val="82F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85E64"/>
    <w:multiLevelType w:val="multilevel"/>
    <w:tmpl w:val="D1E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43AE6"/>
    <w:multiLevelType w:val="multilevel"/>
    <w:tmpl w:val="6F20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05E80"/>
    <w:multiLevelType w:val="multilevel"/>
    <w:tmpl w:val="387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C0F88"/>
    <w:multiLevelType w:val="multilevel"/>
    <w:tmpl w:val="30D6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C0BF5"/>
    <w:multiLevelType w:val="multilevel"/>
    <w:tmpl w:val="AE48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153DFA"/>
    <w:multiLevelType w:val="multilevel"/>
    <w:tmpl w:val="C5F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C62252"/>
    <w:multiLevelType w:val="multilevel"/>
    <w:tmpl w:val="A9D4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EC38D6"/>
    <w:multiLevelType w:val="multilevel"/>
    <w:tmpl w:val="4E70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2D02F7"/>
    <w:multiLevelType w:val="multilevel"/>
    <w:tmpl w:val="FA44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3C2181"/>
    <w:multiLevelType w:val="multilevel"/>
    <w:tmpl w:val="1C1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B7BD7"/>
    <w:multiLevelType w:val="multilevel"/>
    <w:tmpl w:val="985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1298B"/>
    <w:multiLevelType w:val="multilevel"/>
    <w:tmpl w:val="F4E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6E30FD"/>
    <w:multiLevelType w:val="multilevel"/>
    <w:tmpl w:val="4A40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D74232"/>
    <w:multiLevelType w:val="multilevel"/>
    <w:tmpl w:val="9A4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55587C"/>
    <w:multiLevelType w:val="multilevel"/>
    <w:tmpl w:val="9E5E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D50CE2"/>
    <w:multiLevelType w:val="multilevel"/>
    <w:tmpl w:val="ED20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EF0D83"/>
    <w:multiLevelType w:val="multilevel"/>
    <w:tmpl w:val="FE28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ED724E"/>
    <w:multiLevelType w:val="multilevel"/>
    <w:tmpl w:val="D8B8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4A214D"/>
    <w:multiLevelType w:val="multilevel"/>
    <w:tmpl w:val="7C3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4F7AB5"/>
    <w:multiLevelType w:val="multilevel"/>
    <w:tmpl w:val="68EA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593BCA"/>
    <w:multiLevelType w:val="multilevel"/>
    <w:tmpl w:val="E48A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03CE2"/>
    <w:multiLevelType w:val="multilevel"/>
    <w:tmpl w:val="AF30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66332B"/>
    <w:multiLevelType w:val="hybridMultilevel"/>
    <w:tmpl w:val="50568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6545B"/>
    <w:multiLevelType w:val="multilevel"/>
    <w:tmpl w:val="DE88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797678"/>
    <w:multiLevelType w:val="multilevel"/>
    <w:tmpl w:val="45F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DB4BD7"/>
    <w:multiLevelType w:val="multilevel"/>
    <w:tmpl w:val="94D4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116B3B"/>
    <w:multiLevelType w:val="multilevel"/>
    <w:tmpl w:val="EA14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465AC3"/>
    <w:multiLevelType w:val="multilevel"/>
    <w:tmpl w:val="7CDC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98615A"/>
    <w:multiLevelType w:val="multilevel"/>
    <w:tmpl w:val="161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AB4227"/>
    <w:multiLevelType w:val="multilevel"/>
    <w:tmpl w:val="4770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826C29"/>
    <w:multiLevelType w:val="multilevel"/>
    <w:tmpl w:val="6326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9C1A28"/>
    <w:multiLevelType w:val="multilevel"/>
    <w:tmpl w:val="3C2E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293F8B"/>
    <w:multiLevelType w:val="multilevel"/>
    <w:tmpl w:val="E542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521029">
    <w:abstractNumId w:val="1"/>
  </w:num>
  <w:num w:numId="2" w16cid:durableId="1673096000">
    <w:abstractNumId w:val="21"/>
  </w:num>
  <w:num w:numId="3" w16cid:durableId="1936817109">
    <w:abstractNumId w:val="28"/>
  </w:num>
  <w:num w:numId="4" w16cid:durableId="774787550">
    <w:abstractNumId w:val="18"/>
  </w:num>
  <w:num w:numId="5" w16cid:durableId="1158764671">
    <w:abstractNumId w:val="33"/>
  </w:num>
  <w:num w:numId="6" w16cid:durableId="589043262">
    <w:abstractNumId w:val="3"/>
  </w:num>
  <w:num w:numId="7" w16cid:durableId="1795055572">
    <w:abstractNumId w:val="9"/>
  </w:num>
  <w:num w:numId="8" w16cid:durableId="1824589166">
    <w:abstractNumId w:val="19"/>
  </w:num>
  <w:num w:numId="9" w16cid:durableId="1118372163">
    <w:abstractNumId w:val="22"/>
  </w:num>
  <w:num w:numId="10" w16cid:durableId="1030034623">
    <w:abstractNumId w:val="16"/>
  </w:num>
  <w:num w:numId="11" w16cid:durableId="2023318044">
    <w:abstractNumId w:val="26"/>
  </w:num>
  <w:num w:numId="12" w16cid:durableId="1248810514">
    <w:abstractNumId w:val="15"/>
  </w:num>
  <w:num w:numId="13" w16cid:durableId="599416203">
    <w:abstractNumId w:val="31"/>
  </w:num>
  <w:num w:numId="14" w16cid:durableId="2025016936">
    <w:abstractNumId w:val="37"/>
  </w:num>
  <w:num w:numId="15" w16cid:durableId="327636866">
    <w:abstractNumId w:val="10"/>
  </w:num>
  <w:num w:numId="16" w16cid:durableId="1624189318">
    <w:abstractNumId w:val="24"/>
  </w:num>
  <w:num w:numId="17" w16cid:durableId="91651">
    <w:abstractNumId w:val="34"/>
  </w:num>
  <w:num w:numId="18" w16cid:durableId="575431506">
    <w:abstractNumId w:val="11"/>
  </w:num>
  <w:num w:numId="19" w16cid:durableId="641277426">
    <w:abstractNumId w:val="30"/>
  </w:num>
  <w:num w:numId="20" w16cid:durableId="1732970390">
    <w:abstractNumId w:val="2"/>
  </w:num>
  <w:num w:numId="21" w16cid:durableId="1021858411">
    <w:abstractNumId w:val="12"/>
  </w:num>
  <w:num w:numId="22" w16cid:durableId="865949762">
    <w:abstractNumId w:val="13"/>
  </w:num>
  <w:num w:numId="23" w16cid:durableId="1210336141">
    <w:abstractNumId w:val="25"/>
  </w:num>
  <w:num w:numId="24" w16cid:durableId="1260021946">
    <w:abstractNumId w:val="0"/>
  </w:num>
  <w:num w:numId="25" w16cid:durableId="317344762">
    <w:abstractNumId w:val="6"/>
  </w:num>
  <w:num w:numId="26" w16cid:durableId="686640278">
    <w:abstractNumId w:val="32"/>
  </w:num>
  <w:num w:numId="27" w16cid:durableId="1032655906">
    <w:abstractNumId w:val="17"/>
  </w:num>
  <w:num w:numId="28" w16cid:durableId="472647548">
    <w:abstractNumId w:val="35"/>
  </w:num>
  <w:num w:numId="29" w16cid:durableId="62535207">
    <w:abstractNumId w:val="7"/>
  </w:num>
  <w:num w:numId="30" w16cid:durableId="1811434482">
    <w:abstractNumId w:val="27"/>
  </w:num>
  <w:num w:numId="31" w16cid:durableId="1433281242">
    <w:abstractNumId w:val="20"/>
  </w:num>
  <w:num w:numId="32" w16cid:durableId="1385909190">
    <w:abstractNumId w:val="23"/>
  </w:num>
  <w:num w:numId="33" w16cid:durableId="625811995">
    <w:abstractNumId w:val="29"/>
  </w:num>
  <w:num w:numId="34" w16cid:durableId="205146627">
    <w:abstractNumId w:val="36"/>
  </w:num>
  <w:num w:numId="35" w16cid:durableId="861864200">
    <w:abstractNumId w:val="8"/>
  </w:num>
  <w:num w:numId="36" w16cid:durableId="1250386259">
    <w:abstractNumId w:val="4"/>
  </w:num>
  <w:num w:numId="37" w16cid:durableId="711076781">
    <w:abstractNumId w:val="14"/>
  </w:num>
  <w:num w:numId="38" w16cid:durableId="1223714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73B67"/>
    <w:rsid w:val="00092792"/>
    <w:rsid w:val="000B39FD"/>
    <w:rsid w:val="000C3193"/>
    <w:rsid w:val="000F54B1"/>
    <w:rsid w:val="000F7BCB"/>
    <w:rsid w:val="00106894"/>
    <w:rsid w:val="00170895"/>
    <w:rsid w:val="001C7B24"/>
    <w:rsid w:val="001E7FC2"/>
    <w:rsid w:val="001F0A94"/>
    <w:rsid w:val="002162BF"/>
    <w:rsid w:val="00224AA1"/>
    <w:rsid w:val="00227B82"/>
    <w:rsid w:val="00237ECF"/>
    <w:rsid w:val="0026341E"/>
    <w:rsid w:val="00266A02"/>
    <w:rsid w:val="002B2257"/>
    <w:rsid w:val="002C14F3"/>
    <w:rsid w:val="00356AFE"/>
    <w:rsid w:val="003741C3"/>
    <w:rsid w:val="00385015"/>
    <w:rsid w:val="003C658C"/>
    <w:rsid w:val="003D135E"/>
    <w:rsid w:val="00405075"/>
    <w:rsid w:val="0042704A"/>
    <w:rsid w:val="00467029"/>
    <w:rsid w:val="00471961"/>
    <w:rsid w:val="00487E8F"/>
    <w:rsid w:val="00496FF8"/>
    <w:rsid w:val="004B168A"/>
    <w:rsid w:val="004B6255"/>
    <w:rsid w:val="004C1597"/>
    <w:rsid w:val="004E2FB9"/>
    <w:rsid w:val="004F6505"/>
    <w:rsid w:val="00512A54"/>
    <w:rsid w:val="00517291"/>
    <w:rsid w:val="00534E96"/>
    <w:rsid w:val="00566C8F"/>
    <w:rsid w:val="005908F9"/>
    <w:rsid w:val="005A70D1"/>
    <w:rsid w:val="00636353"/>
    <w:rsid w:val="00642B84"/>
    <w:rsid w:val="00650567"/>
    <w:rsid w:val="00652505"/>
    <w:rsid w:val="006746BD"/>
    <w:rsid w:val="00687B36"/>
    <w:rsid w:val="00692D88"/>
    <w:rsid w:val="006B0BDE"/>
    <w:rsid w:val="006B7684"/>
    <w:rsid w:val="006E0685"/>
    <w:rsid w:val="0073083A"/>
    <w:rsid w:val="00731E9D"/>
    <w:rsid w:val="007370C8"/>
    <w:rsid w:val="00781113"/>
    <w:rsid w:val="007A7A49"/>
    <w:rsid w:val="00845F6F"/>
    <w:rsid w:val="00892FD7"/>
    <w:rsid w:val="008B3B8A"/>
    <w:rsid w:val="008B638B"/>
    <w:rsid w:val="0091283B"/>
    <w:rsid w:val="00935193"/>
    <w:rsid w:val="00964E12"/>
    <w:rsid w:val="009B4681"/>
    <w:rsid w:val="009B6585"/>
    <w:rsid w:val="009B6C77"/>
    <w:rsid w:val="009D5026"/>
    <w:rsid w:val="00A00D4E"/>
    <w:rsid w:val="00B2000A"/>
    <w:rsid w:val="00B631F5"/>
    <w:rsid w:val="00B76A7E"/>
    <w:rsid w:val="00C07306"/>
    <w:rsid w:val="00C849B8"/>
    <w:rsid w:val="00C950BB"/>
    <w:rsid w:val="00CC238C"/>
    <w:rsid w:val="00CD200D"/>
    <w:rsid w:val="00D44FCA"/>
    <w:rsid w:val="00D4729C"/>
    <w:rsid w:val="00D53E29"/>
    <w:rsid w:val="00DA43BC"/>
    <w:rsid w:val="00DB2BAA"/>
    <w:rsid w:val="00DC422F"/>
    <w:rsid w:val="00DE0A0B"/>
    <w:rsid w:val="00E0634D"/>
    <w:rsid w:val="00E413B8"/>
    <w:rsid w:val="00E42A14"/>
    <w:rsid w:val="00E66380"/>
    <w:rsid w:val="00E8487D"/>
    <w:rsid w:val="00EA2997"/>
    <w:rsid w:val="00EB5639"/>
    <w:rsid w:val="00EC3C49"/>
    <w:rsid w:val="00EF2F62"/>
    <w:rsid w:val="00F256FD"/>
    <w:rsid w:val="00F56D56"/>
    <w:rsid w:val="00F674F8"/>
    <w:rsid w:val="00FA5612"/>
    <w:rsid w:val="00FB02E2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0F54B1"/>
    <w:pPr>
      <w:spacing w:before="100" w:beforeAutospacing="1" w:after="100" w:afterAutospacing="1"/>
      <w:outlineLvl w:val="0"/>
    </w:pPr>
    <w:rPr>
      <w:rFonts w:ascii="DINOT" w:eastAsia="Times New Roman" w:hAnsi="DINOT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0F54B1"/>
    <w:pPr>
      <w:spacing w:before="100" w:beforeAutospacing="1" w:after="100" w:afterAutospacing="1"/>
      <w:outlineLvl w:val="1"/>
    </w:pPr>
    <w:rPr>
      <w:rFonts w:ascii="DINOT" w:eastAsia="Times New Roman" w:hAnsi="DINOT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0F54B1"/>
    <w:pPr>
      <w:spacing w:before="100" w:beforeAutospacing="1" w:after="100" w:afterAutospacing="1"/>
      <w:outlineLvl w:val="2"/>
    </w:pPr>
    <w:rPr>
      <w:rFonts w:ascii="DINOT" w:eastAsia="Times New Roman" w:hAnsi="DINOT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F54B1"/>
    <w:rPr>
      <w:rFonts w:ascii="DINOT" w:hAnsi="DINOT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54B1"/>
    <w:rPr>
      <w:rFonts w:ascii="DINOT" w:hAnsi="DINOT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F54B1"/>
    <w:rPr>
      <w:rFonts w:ascii="DINOT" w:hAnsi="DINOT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525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2130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"Löschen und vernichten von Informationen"</vt:lpstr>
    </vt:vector>
  </TitlesOfParts>
  <Manager/>
  <Company/>
  <LinksUpToDate>false</LinksUpToDate>
  <CharactersWithSpaces>15518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"Standardsoftware"</dc:title>
  <dc:subject/>
  <dc:creator>Jens Mahnke</dc:creator>
  <cp:keywords/>
  <dc:description/>
  <cp:lastModifiedBy>Jens Mahnke</cp:lastModifiedBy>
  <cp:revision>4</cp:revision>
  <cp:lastPrinted>2021-06-24T21:17:00Z</cp:lastPrinted>
  <dcterms:created xsi:type="dcterms:W3CDTF">2021-08-01T15:27:00Z</dcterms:created>
  <dcterms:modified xsi:type="dcterms:W3CDTF">2022-10-18T12:44:00Z</dcterms:modified>
  <cp:category/>
</cp:coreProperties>
</file>