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C950BB"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C950BB" w14:paraId="69C439B4" w14:textId="77777777" w:rsidTr="00512A54">
            <w:tc>
              <w:tcPr>
                <w:tcW w:w="2977" w:type="dxa"/>
              </w:tcPr>
              <w:p w14:paraId="30B0F234" w14:textId="40EEDE6E" w:rsidR="00512A54" w:rsidRPr="00C950BB" w:rsidRDefault="00512A54" w:rsidP="00845F6F">
                <w:pPr>
                  <w:rPr>
                    <w:rFonts w:cstheme="minorHAnsi"/>
                  </w:rPr>
                </w:pPr>
                <w:r w:rsidRPr="00C950BB">
                  <w:rPr>
                    <w:rFonts w:cstheme="minorHAnsi"/>
                  </w:rPr>
                  <w:t>Version:</w:t>
                </w:r>
              </w:p>
            </w:tc>
            <w:tc>
              <w:tcPr>
                <w:tcW w:w="2794" w:type="dxa"/>
              </w:tcPr>
              <w:p w14:paraId="0F48752F" w14:textId="77777777" w:rsidR="00512A54" w:rsidRPr="00C950BB" w:rsidRDefault="00512A54" w:rsidP="00845F6F">
                <w:pPr>
                  <w:rPr>
                    <w:rFonts w:cstheme="minorHAnsi"/>
                  </w:rPr>
                </w:pPr>
                <w:r w:rsidRPr="00C950BB">
                  <w:rPr>
                    <w:rFonts w:cstheme="minorHAnsi"/>
                  </w:rPr>
                  <w:t>1.0</w:t>
                </w:r>
              </w:p>
            </w:tc>
          </w:tr>
          <w:tr w:rsidR="00E66380" w:rsidRPr="00C950BB" w14:paraId="349F318A" w14:textId="77777777" w:rsidTr="00512A54">
            <w:tc>
              <w:tcPr>
                <w:tcW w:w="2977" w:type="dxa"/>
              </w:tcPr>
              <w:p w14:paraId="27E69FFC" w14:textId="77777777" w:rsidR="00512A54" w:rsidRPr="00C950BB" w:rsidRDefault="00512A54" w:rsidP="00845F6F">
                <w:pPr>
                  <w:rPr>
                    <w:rFonts w:cstheme="minorHAnsi"/>
                  </w:rPr>
                </w:pPr>
                <w:r w:rsidRPr="00C950BB">
                  <w:rPr>
                    <w:rFonts w:cstheme="minorHAnsi"/>
                  </w:rPr>
                  <w:t>Status:</w:t>
                </w:r>
              </w:p>
            </w:tc>
            <w:tc>
              <w:tcPr>
                <w:tcW w:w="2794" w:type="dxa"/>
              </w:tcPr>
              <w:p w14:paraId="5594481C" w14:textId="77777777" w:rsidR="00512A54" w:rsidRPr="00C950BB" w:rsidRDefault="00512A54" w:rsidP="00845F6F">
                <w:pPr>
                  <w:rPr>
                    <w:rFonts w:cstheme="minorHAnsi"/>
                  </w:rPr>
                </w:pPr>
                <w:r w:rsidRPr="00C950BB">
                  <w:rPr>
                    <w:rFonts w:cstheme="minorHAnsi"/>
                  </w:rPr>
                  <w:t>Freigegeben</w:t>
                </w:r>
              </w:p>
            </w:tc>
          </w:tr>
          <w:tr w:rsidR="00E66380" w:rsidRPr="00C950BB" w14:paraId="538E40F7" w14:textId="77777777" w:rsidTr="00512A54">
            <w:tc>
              <w:tcPr>
                <w:tcW w:w="2977" w:type="dxa"/>
              </w:tcPr>
              <w:p w14:paraId="5A3C4D07" w14:textId="77777777" w:rsidR="00512A54" w:rsidRPr="00C950BB" w:rsidRDefault="00512A54" w:rsidP="00845F6F">
                <w:pPr>
                  <w:rPr>
                    <w:rFonts w:cstheme="minorHAnsi"/>
                  </w:rPr>
                </w:pPr>
                <w:r w:rsidRPr="00C950BB">
                  <w:rPr>
                    <w:rFonts w:cstheme="minorHAnsi"/>
                  </w:rPr>
                  <w:t>Dokumentenklassifizierung:</w:t>
                </w:r>
              </w:p>
            </w:tc>
            <w:tc>
              <w:tcPr>
                <w:tcW w:w="2794" w:type="dxa"/>
              </w:tcPr>
              <w:p w14:paraId="5663F3D6" w14:textId="77777777" w:rsidR="00512A54" w:rsidRPr="00C950BB" w:rsidRDefault="00512A54" w:rsidP="00845F6F">
                <w:pPr>
                  <w:rPr>
                    <w:rFonts w:cstheme="minorHAnsi"/>
                  </w:rPr>
                </w:pPr>
                <w:r w:rsidRPr="00C950BB">
                  <w:rPr>
                    <w:rFonts w:cstheme="minorHAnsi"/>
                  </w:rPr>
                  <w:t>intern</w:t>
                </w:r>
              </w:p>
            </w:tc>
          </w:tr>
        </w:tbl>
        <w:p w14:paraId="74F6F389" w14:textId="60D3B6B8" w:rsidR="00512A54" w:rsidRPr="00C950BB" w:rsidRDefault="00E66380" w:rsidP="00845F6F">
          <w:pPr>
            <w:rPr>
              <w:rFonts w:cstheme="minorHAnsi"/>
            </w:rPr>
          </w:pPr>
          <w:r w:rsidRPr="00C950BB">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1D9F4489" w:rsidR="00512A54" w:rsidRDefault="00AD7C2B">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950BB">
                                      <w:rPr>
                                        <w:caps/>
                                        <w:color w:val="323E4F" w:themeColor="text2" w:themeShade="BF"/>
                                        <w:sz w:val="52"/>
                                        <w:szCs w:val="52"/>
                                      </w:rPr>
                                      <w:t>Standard "Klassifizierung von Informationen"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1D9F4489" w:rsidR="00512A54" w:rsidRDefault="001E7FC2">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950BB">
                                <w:rPr>
                                  <w:caps/>
                                  <w:color w:val="323E4F" w:themeColor="text2" w:themeShade="BF"/>
                                  <w:sz w:val="52"/>
                                  <w:szCs w:val="52"/>
                                </w:rPr>
                                <w:t>Standard "Klassifizierung von Informationen"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C950BB">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v:textbox>
                    <w10:wrap type="square" anchorx="page" anchory="page"/>
                  </v:shape>
                </w:pict>
              </mc:Fallback>
            </mc:AlternateContent>
          </w:r>
          <w:r w:rsidR="00512A54" w:rsidRPr="00C950BB">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C950BB">
            <w:rPr>
              <w:rFonts w:cstheme="minorHAnsi"/>
            </w:rPr>
            <w:br w:type="page"/>
          </w:r>
        </w:p>
      </w:sdtContent>
    </w:sdt>
    <w:p w14:paraId="67065548" w14:textId="006AEC13" w:rsidR="006B0BDE" w:rsidRPr="00C950BB" w:rsidRDefault="006B0BDE" w:rsidP="00845F6F">
      <w:pPr>
        <w:pStyle w:val="1ohneNummer"/>
      </w:pPr>
      <w:bookmarkStart w:id="0" w:name="_Toc74856125"/>
      <w:bookmarkStart w:id="1" w:name="_Toc75327217"/>
      <w:r w:rsidRPr="00C950BB">
        <w:lastRenderedPageBreak/>
        <w:t>Allgemeine Informationen zum vorliegenden 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C950BB"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C950BB" w:rsidRDefault="006B0BDE" w:rsidP="00652505">
            <w:pPr>
              <w:pStyle w:val="Tabellenkopf"/>
            </w:pPr>
            <w:r w:rsidRPr="00C950BB">
              <w:t>Bezeichnung</w:t>
            </w:r>
          </w:p>
        </w:tc>
        <w:tc>
          <w:tcPr>
            <w:tcW w:w="3544" w:type="dxa"/>
            <w:shd w:val="clear" w:color="auto" w:fill="BFBFBF" w:themeFill="background1" w:themeFillShade="BF"/>
            <w:vAlign w:val="center"/>
          </w:tcPr>
          <w:p w14:paraId="7438B3D4" w14:textId="77777777" w:rsidR="006B0BDE" w:rsidRPr="00C950BB" w:rsidRDefault="006B0BDE" w:rsidP="00652505">
            <w:pPr>
              <w:pStyle w:val="Tabellenkopf"/>
            </w:pPr>
            <w:r w:rsidRPr="00C950BB">
              <w:t>Inhalt</w:t>
            </w:r>
          </w:p>
        </w:tc>
        <w:tc>
          <w:tcPr>
            <w:tcW w:w="3515" w:type="dxa"/>
            <w:shd w:val="clear" w:color="auto" w:fill="BFBFBF" w:themeFill="background1" w:themeFillShade="BF"/>
            <w:vAlign w:val="center"/>
          </w:tcPr>
          <w:p w14:paraId="3E57B3F1" w14:textId="77777777" w:rsidR="006B0BDE" w:rsidRPr="00C950BB" w:rsidRDefault="006B0BDE" w:rsidP="00652505">
            <w:pPr>
              <w:pStyle w:val="Tabellenkopf"/>
            </w:pPr>
            <w:r w:rsidRPr="00C950BB">
              <w:t>Bearbeitungshinweis</w:t>
            </w:r>
          </w:p>
        </w:tc>
      </w:tr>
      <w:tr w:rsidR="006B0BDE" w:rsidRPr="00C950BB" w14:paraId="79E42E66" w14:textId="77777777" w:rsidTr="00E66380">
        <w:trPr>
          <w:trHeight w:val="454"/>
        </w:trPr>
        <w:tc>
          <w:tcPr>
            <w:tcW w:w="2297" w:type="dxa"/>
            <w:vAlign w:val="center"/>
          </w:tcPr>
          <w:p w14:paraId="7F361823" w14:textId="77777777" w:rsidR="006B0BDE" w:rsidRPr="00C950BB" w:rsidRDefault="006B0BDE" w:rsidP="00652505">
            <w:pPr>
              <w:pStyle w:val="TabellenInhalt"/>
            </w:pPr>
            <w:r w:rsidRPr="00C950BB">
              <w:t>Eigentümer</w:t>
            </w:r>
          </w:p>
        </w:tc>
        <w:tc>
          <w:tcPr>
            <w:tcW w:w="3544" w:type="dxa"/>
            <w:vAlign w:val="center"/>
          </w:tcPr>
          <w:p w14:paraId="5948E0E3" w14:textId="6B50E13B" w:rsidR="006B0BDE" w:rsidRPr="00C950BB" w:rsidRDefault="006B0BDE" w:rsidP="00652505">
            <w:pPr>
              <w:pStyle w:val="TabellenInhalt"/>
            </w:pPr>
          </w:p>
        </w:tc>
        <w:tc>
          <w:tcPr>
            <w:tcW w:w="3515" w:type="dxa"/>
            <w:vAlign w:val="center"/>
          </w:tcPr>
          <w:p w14:paraId="5BE84D23" w14:textId="77777777" w:rsidR="006B0BDE" w:rsidRPr="00C950BB" w:rsidRDefault="006B0BDE" w:rsidP="00652505">
            <w:pPr>
              <w:pStyle w:val="TabellenInhalt"/>
            </w:pPr>
            <w:r w:rsidRPr="00C950BB">
              <w:t>[verantwortlich für die Erstellung und Pflege des Dokuments = Abteilungsleitung]</w:t>
            </w:r>
          </w:p>
        </w:tc>
      </w:tr>
      <w:tr w:rsidR="006B0BDE" w:rsidRPr="00C950BB" w14:paraId="15811496" w14:textId="77777777" w:rsidTr="00E66380">
        <w:trPr>
          <w:trHeight w:val="454"/>
        </w:trPr>
        <w:tc>
          <w:tcPr>
            <w:tcW w:w="2297" w:type="dxa"/>
            <w:vAlign w:val="center"/>
          </w:tcPr>
          <w:p w14:paraId="41D4F478" w14:textId="77777777" w:rsidR="006B0BDE" w:rsidRPr="00C950BB" w:rsidRDefault="006B0BDE" w:rsidP="00652505">
            <w:pPr>
              <w:pStyle w:val="TabellenInhalt"/>
            </w:pPr>
            <w:r w:rsidRPr="00C950BB">
              <w:t>Autor</w:t>
            </w:r>
          </w:p>
        </w:tc>
        <w:tc>
          <w:tcPr>
            <w:tcW w:w="3544" w:type="dxa"/>
            <w:vAlign w:val="center"/>
          </w:tcPr>
          <w:p w14:paraId="21B36B59" w14:textId="18DD7E9C" w:rsidR="006B0BDE" w:rsidRPr="00C950BB" w:rsidRDefault="006B0BDE" w:rsidP="00652505">
            <w:pPr>
              <w:pStyle w:val="TabellenInhalt"/>
            </w:pPr>
          </w:p>
        </w:tc>
        <w:tc>
          <w:tcPr>
            <w:tcW w:w="3515" w:type="dxa"/>
            <w:vAlign w:val="center"/>
          </w:tcPr>
          <w:p w14:paraId="7B2A014E" w14:textId="77777777" w:rsidR="006B0BDE" w:rsidRPr="00C950BB" w:rsidRDefault="006B0BDE" w:rsidP="00652505">
            <w:pPr>
              <w:pStyle w:val="TabellenInhalt"/>
            </w:pPr>
            <w:r w:rsidRPr="00C950BB">
              <w:t>[operative Verantwortung für das Dokument]</w:t>
            </w:r>
          </w:p>
        </w:tc>
      </w:tr>
      <w:tr w:rsidR="006B0BDE" w:rsidRPr="00C950BB" w14:paraId="73BE473F" w14:textId="77777777" w:rsidTr="00E66380">
        <w:trPr>
          <w:trHeight w:val="454"/>
        </w:trPr>
        <w:tc>
          <w:tcPr>
            <w:tcW w:w="2297" w:type="dxa"/>
            <w:vAlign w:val="center"/>
          </w:tcPr>
          <w:p w14:paraId="13FF6CBA" w14:textId="77777777" w:rsidR="006B0BDE" w:rsidRPr="00C950BB" w:rsidRDefault="006B0BDE" w:rsidP="00652505">
            <w:pPr>
              <w:pStyle w:val="TabellenInhalt"/>
            </w:pPr>
            <w:r w:rsidRPr="00C950BB">
              <w:t>Status</w:t>
            </w:r>
          </w:p>
        </w:tc>
        <w:tc>
          <w:tcPr>
            <w:tcW w:w="3544" w:type="dxa"/>
            <w:vAlign w:val="center"/>
          </w:tcPr>
          <w:p w14:paraId="48FAD1D1" w14:textId="37D791CF" w:rsidR="006B0BDE" w:rsidRPr="00C950BB" w:rsidRDefault="006B0BDE" w:rsidP="00652505">
            <w:pPr>
              <w:pStyle w:val="TabellenInhalt"/>
            </w:pPr>
            <w:r w:rsidRPr="00C950BB">
              <w:t>Freigegeben</w:t>
            </w:r>
          </w:p>
        </w:tc>
        <w:tc>
          <w:tcPr>
            <w:tcW w:w="3515" w:type="dxa"/>
            <w:vAlign w:val="center"/>
          </w:tcPr>
          <w:p w14:paraId="59502C3F" w14:textId="77777777" w:rsidR="006B0BDE" w:rsidRPr="00C950BB" w:rsidRDefault="006B0BDE" w:rsidP="00652505">
            <w:pPr>
              <w:pStyle w:val="TabellenInhalt"/>
            </w:pPr>
            <w:r w:rsidRPr="00C950BB">
              <w:t>[Einstufung des aktuellen Dokumentenstatus &lt;Entwurf, Finaler Entwurf, Final/Freigegeben&gt;]</w:t>
            </w:r>
          </w:p>
        </w:tc>
      </w:tr>
      <w:tr w:rsidR="006B0BDE" w:rsidRPr="00C950BB" w14:paraId="0AF82BC0" w14:textId="77777777" w:rsidTr="00E66380">
        <w:trPr>
          <w:trHeight w:val="454"/>
        </w:trPr>
        <w:tc>
          <w:tcPr>
            <w:tcW w:w="2297" w:type="dxa"/>
            <w:vAlign w:val="center"/>
          </w:tcPr>
          <w:p w14:paraId="65C03E56" w14:textId="64018EE2" w:rsidR="006B0BDE" w:rsidRPr="00C950BB" w:rsidRDefault="006B0BDE" w:rsidP="00652505">
            <w:pPr>
              <w:pStyle w:val="TabellenInhalt"/>
            </w:pPr>
            <w:r w:rsidRPr="00C950BB">
              <w:t>Klassifizierung</w:t>
            </w:r>
          </w:p>
        </w:tc>
        <w:tc>
          <w:tcPr>
            <w:tcW w:w="3544" w:type="dxa"/>
            <w:vAlign w:val="center"/>
          </w:tcPr>
          <w:p w14:paraId="1B244C3A" w14:textId="64DA9FC6" w:rsidR="006B0BDE" w:rsidRPr="00C950BB" w:rsidRDefault="006B0BDE" w:rsidP="00652505">
            <w:pPr>
              <w:pStyle w:val="TabellenInhalt"/>
            </w:pPr>
            <w:r w:rsidRPr="00C950BB">
              <w:t>intern</w:t>
            </w:r>
          </w:p>
        </w:tc>
        <w:tc>
          <w:tcPr>
            <w:tcW w:w="3515" w:type="dxa"/>
            <w:vAlign w:val="center"/>
          </w:tcPr>
          <w:p w14:paraId="5A8CFE86" w14:textId="77777777" w:rsidR="006B0BDE" w:rsidRPr="00C950BB" w:rsidRDefault="006B0BDE" w:rsidP="00652505">
            <w:pPr>
              <w:pStyle w:val="TabellenInhalt"/>
            </w:pPr>
            <w:r w:rsidRPr="00C950BB">
              <w:t>[Einstufung der Dokumentenvertraulichkeit</w:t>
            </w:r>
          </w:p>
          <w:p w14:paraId="6E0D3005" w14:textId="77777777" w:rsidR="006B0BDE" w:rsidRPr="00C950BB" w:rsidRDefault="006B0BDE" w:rsidP="00652505">
            <w:pPr>
              <w:pStyle w:val="TabellenInhalt"/>
            </w:pPr>
            <w:r w:rsidRPr="00C950BB">
              <w:t>offen, intern, vertraulich, streng vertraulich]</w:t>
            </w:r>
          </w:p>
        </w:tc>
      </w:tr>
      <w:tr w:rsidR="006B0BDE" w:rsidRPr="00C950BB" w14:paraId="7833F1E4" w14:textId="77777777" w:rsidTr="00E66380">
        <w:trPr>
          <w:trHeight w:val="454"/>
        </w:trPr>
        <w:tc>
          <w:tcPr>
            <w:tcW w:w="2297" w:type="dxa"/>
            <w:vAlign w:val="center"/>
          </w:tcPr>
          <w:p w14:paraId="6DB32902" w14:textId="77777777" w:rsidR="006B0BDE" w:rsidRPr="00C950BB" w:rsidRDefault="006B0BDE" w:rsidP="00652505">
            <w:pPr>
              <w:pStyle w:val="TabellenInhalt"/>
            </w:pPr>
            <w:r w:rsidRPr="00C950BB">
              <w:t>Dokumen</w:t>
            </w:r>
            <w:r w:rsidRPr="00C950BB">
              <w:softHyphen/>
              <w:t>tenkennung</w:t>
            </w:r>
          </w:p>
        </w:tc>
        <w:tc>
          <w:tcPr>
            <w:tcW w:w="3544" w:type="dxa"/>
            <w:vAlign w:val="center"/>
          </w:tcPr>
          <w:p w14:paraId="0D391DC7" w14:textId="16A22B8C" w:rsidR="006B0BDE" w:rsidRPr="00C950BB" w:rsidRDefault="006B0BDE" w:rsidP="00652505">
            <w:pPr>
              <w:pStyle w:val="TabellenInhalt"/>
            </w:pPr>
            <w:r w:rsidRPr="00C950BB">
              <w:t>ISMS</w:t>
            </w:r>
            <w:r w:rsidR="00CC238C" w:rsidRPr="00C950BB">
              <w:t>20</w:t>
            </w:r>
            <w:r w:rsidRPr="00C950BB">
              <w:t>000</w:t>
            </w:r>
            <w:r w:rsidR="00C950BB" w:rsidRPr="00C950BB">
              <w:t>6</w:t>
            </w:r>
          </w:p>
        </w:tc>
        <w:tc>
          <w:tcPr>
            <w:tcW w:w="3515" w:type="dxa"/>
            <w:vAlign w:val="center"/>
          </w:tcPr>
          <w:p w14:paraId="63380C12" w14:textId="2F9B9461" w:rsidR="006B0BDE" w:rsidRPr="00C950BB" w:rsidRDefault="00674CEE" w:rsidP="00652505">
            <w:pPr>
              <w:pStyle w:val="TabellenInhalt"/>
            </w:pPr>
            <w:r>
              <w:t>[Die Dokumenten-Kennung wird von der Dokumentenlenkung (vergeben]</w:t>
            </w:r>
          </w:p>
        </w:tc>
      </w:tr>
      <w:tr w:rsidR="006B0BDE" w:rsidRPr="00C950BB" w14:paraId="31E82E84" w14:textId="77777777" w:rsidTr="00E66380">
        <w:trPr>
          <w:trHeight w:val="454"/>
        </w:trPr>
        <w:tc>
          <w:tcPr>
            <w:tcW w:w="2297" w:type="dxa"/>
            <w:vAlign w:val="center"/>
          </w:tcPr>
          <w:p w14:paraId="7BD3B27B" w14:textId="77777777" w:rsidR="006B0BDE" w:rsidRPr="00C950BB" w:rsidRDefault="006B0BDE" w:rsidP="00652505">
            <w:pPr>
              <w:pStyle w:val="TabellenInhalt"/>
            </w:pPr>
            <w:r w:rsidRPr="00C950BB">
              <w:t>Name des Dokuments</w:t>
            </w:r>
          </w:p>
        </w:tc>
        <w:tc>
          <w:tcPr>
            <w:tcW w:w="3544" w:type="dxa"/>
            <w:vAlign w:val="center"/>
          </w:tcPr>
          <w:p w14:paraId="0373263A" w14:textId="44214D01" w:rsidR="006B0BDE" w:rsidRPr="00C950BB" w:rsidRDefault="001E7FC2" w:rsidP="00652505">
            <w:pPr>
              <w:pStyle w:val="TabellenInhalt"/>
            </w:pPr>
            <w:fldSimple w:instr=" DOCPROPERTY  Title  \* MERGEFORMAT ">
              <w:r w:rsidR="006B7684">
                <w:t>Standard "Klassifizierung von Informationen"</w:t>
              </w:r>
            </w:fldSimple>
          </w:p>
        </w:tc>
        <w:tc>
          <w:tcPr>
            <w:tcW w:w="3515" w:type="dxa"/>
            <w:vAlign w:val="center"/>
          </w:tcPr>
          <w:p w14:paraId="738E3730" w14:textId="77777777" w:rsidR="006B0BDE" w:rsidRPr="00C950BB" w:rsidRDefault="006B0BDE" w:rsidP="00652505">
            <w:pPr>
              <w:pStyle w:val="TabellenInhalt"/>
            </w:pPr>
            <w:r w:rsidRPr="00C950BB">
              <w:t>[Bezeichnung des Dokuments wie auf dem Titelblatt beschrieben.]</w:t>
            </w:r>
          </w:p>
        </w:tc>
      </w:tr>
      <w:tr w:rsidR="006B0BDE" w:rsidRPr="00C950BB" w14:paraId="350BC4D0" w14:textId="77777777" w:rsidTr="00E66380">
        <w:trPr>
          <w:trHeight w:val="454"/>
        </w:trPr>
        <w:tc>
          <w:tcPr>
            <w:tcW w:w="2297" w:type="dxa"/>
            <w:vAlign w:val="center"/>
          </w:tcPr>
          <w:p w14:paraId="334D3E05" w14:textId="77777777" w:rsidR="006B0BDE" w:rsidRPr="00C950BB" w:rsidRDefault="006B0BDE" w:rsidP="00652505">
            <w:pPr>
              <w:pStyle w:val="TabellenInhalt"/>
            </w:pPr>
            <w:r w:rsidRPr="00C950BB">
              <w:t xml:space="preserve">Version </w:t>
            </w:r>
          </w:p>
        </w:tc>
        <w:tc>
          <w:tcPr>
            <w:tcW w:w="3544" w:type="dxa"/>
            <w:vAlign w:val="center"/>
          </w:tcPr>
          <w:p w14:paraId="355104E8" w14:textId="3CB2B161" w:rsidR="006B0BDE" w:rsidRPr="00C950BB" w:rsidRDefault="006B0BDE" w:rsidP="00652505">
            <w:pPr>
              <w:pStyle w:val="TabellenInhalt"/>
            </w:pPr>
            <w:r w:rsidRPr="00C950BB">
              <w:t>1.0</w:t>
            </w:r>
          </w:p>
        </w:tc>
        <w:tc>
          <w:tcPr>
            <w:tcW w:w="3515" w:type="dxa"/>
            <w:vAlign w:val="center"/>
          </w:tcPr>
          <w:p w14:paraId="00360FE0" w14:textId="77777777" w:rsidR="006B0BDE" w:rsidRPr="00C950BB" w:rsidRDefault="006B0BDE" w:rsidP="00652505">
            <w:pPr>
              <w:pStyle w:val="TabellenInhalt"/>
            </w:pPr>
            <w:r w:rsidRPr="00C950BB">
              <w:t>[zweistellige Versionsnummer]</w:t>
            </w:r>
          </w:p>
        </w:tc>
      </w:tr>
      <w:tr w:rsidR="006B0BDE" w:rsidRPr="00C950BB" w14:paraId="2D9F1385" w14:textId="77777777" w:rsidTr="00E66380">
        <w:trPr>
          <w:trHeight w:val="454"/>
        </w:trPr>
        <w:tc>
          <w:tcPr>
            <w:tcW w:w="2297" w:type="dxa"/>
            <w:vAlign w:val="center"/>
          </w:tcPr>
          <w:p w14:paraId="1F8A417F" w14:textId="77777777" w:rsidR="006B0BDE" w:rsidRPr="00C950BB" w:rsidRDefault="006B0BDE" w:rsidP="00652505">
            <w:pPr>
              <w:pStyle w:val="TabellenInhalt"/>
            </w:pPr>
            <w:r w:rsidRPr="00C950BB">
              <w:t>Veröffentlichungsform</w:t>
            </w:r>
          </w:p>
        </w:tc>
        <w:tc>
          <w:tcPr>
            <w:tcW w:w="3544" w:type="dxa"/>
            <w:vAlign w:val="center"/>
          </w:tcPr>
          <w:p w14:paraId="15FF7683" w14:textId="0B94A99B" w:rsidR="006B0BDE" w:rsidRPr="00C950BB" w:rsidRDefault="006B0BDE" w:rsidP="00652505">
            <w:pPr>
              <w:pStyle w:val="TabellenInhalt"/>
            </w:pPr>
            <w:r w:rsidRPr="00C950BB">
              <w:t>digital</w:t>
            </w:r>
          </w:p>
        </w:tc>
        <w:tc>
          <w:tcPr>
            <w:tcW w:w="3515" w:type="dxa"/>
            <w:vAlign w:val="center"/>
          </w:tcPr>
          <w:p w14:paraId="04723D1C" w14:textId="77777777" w:rsidR="006B0BDE" w:rsidRPr="00C950BB" w:rsidRDefault="006B0BDE" w:rsidP="00652505">
            <w:pPr>
              <w:pStyle w:val="TabellenInhalt"/>
            </w:pPr>
            <w:r w:rsidRPr="00C950BB">
              <w:t>[Veröffentlichungsform Papier, digital]</w:t>
            </w:r>
          </w:p>
        </w:tc>
      </w:tr>
      <w:tr w:rsidR="006B0BDE" w:rsidRPr="00C950BB" w14:paraId="44AABD35" w14:textId="77777777" w:rsidTr="00E66380">
        <w:trPr>
          <w:trHeight w:val="454"/>
        </w:trPr>
        <w:tc>
          <w:tcPr>
            <w:tcW w:w="2297" w:type="dxa"/>
            <w:vAlign w:val="center"/>
          </w:tcPr>
          <w:p w14:paraId="4ABC9F92" w14:textId="77777777" w:rsidR="006B0BDE" w:rsidRPr="00C950BB" w:rsidRDefault="006B0BDE" w:rsidP="00652505">
            <w:pPr>
              <w:pStyle w:val="TabellenInhalt"/>
            </w:pPr>
            <w:r w:rsidRPr="00C950BB">
              <w:t>Speicherort</w:t>
            </w:r>
          </w:p>
        </w:tc>
        <w:tc>
          <w:tcPr>
            <w:tcW w:w="3544" w:type="dxa"/>
            <w:vAlign w:val="center"/>
          </w:tcPr>
          <w:p w14:paraId="41427E1A" w14:textId="64061B6B" w:rsidR="006B0BDE" w:rsidRPr="00C950BB" w:rsidRDefault="006B0BDE" w:rsidP="00652505">
            <w:pPr>
              <w:pStyle w:val="TabellenInhalt"/>
            </w:pPr>
          </w:p>
        </w:tc>
        <w:tc>
          <w:tcPr>
            <w:tcW w:w="3515" w:type="dxa"/>
            <w:vAlign w:val="center"/>
          </w:tcPr>
          <w:p w14:paraId="2EEC9206" w14:textId="77777777" w:rsidR="006B0BDE" w:rsidRPr="00C950BB" w:rsidRDefault="006B0BDE" w:rsidP="00652505">
            <w:pPr>
              <w:pStyle w:val="TabellenInhalt"/>
            </w:pPr>
            <w:r w:rsidRPr="00C950BB">
              <w:t>[Ablageort des Dokumentes]</w:t>
            </w:r>
          </w:p>
        </w:tc>
      </w:tr>
      <w:tr w:rsidR="006B0BDE" w:rsidRPr="00C950BB" w14:paraId="34BB63AF" w14:textId="77777777" w:rsidTr="00E66380">
        <w:trPr>
          <w:trHeight w:val="454"/>
        </w:trPr>
        <w:tc>
          <w:tcPr>
            <w:tcW w:w="2297" w:type="dxa"/>
            <w:vAlign w:val="center"/>
          </w:tcPr>
          <w:p w14:paraId="6529699A" w14:textId="77777777" w:rsidR="006B0BDE" w:rsidRPr="00C950BB" w:rsidRDefault="006B0BDE" w:rsidP="00652505">
            <w:pPr>
              <w:pStyle w:val="TabellenInhalt"/>
            </w:pPr>
            <w:r w:rsidRPr="00C950BB">
              <w:t>Freigabe am</w:t>
            </w:r>
          </w:p>
        </w:tc>
        <w:tc>
          <w:tcPr>
            <w:tcW w:w="3544" w:type="dxa"/>
            <w:vAlign w:val="center"/>
          </w:tcPr>
          <w:p w14:paraId="00C52080" w14:textId="77777777" w:rsidR="006B0BDE" w:rsidRPr="00C950BB" w:rsidRDefault="006B0BDE" w:rsidP="00652505">
            <w:pPr>
              <w:pStyle w:val="TabellenInhalt"/>
            </w:pPr>
            <w:r w:rsidRPr="00C950BB">
              <w:t>&lt;TT.MM.YYYY&gt;</w:t>
            </w:r>
          </w:p>
        </w:tc>
        <w:tc>
          <w:tcPr>
            <w:tcW w:w="3515" w:type="dxa"/>
            <w:vAlign w:val="center"/>
          </w:tcPr>
          <w:p w14:paraId="257C8307" w14:textId="77777777" w:rsidR="006B0BDE" w:rsidRPr="00C950BB" w:rsidRDefault="006B0BDE" w:rsidP="00652505">
            <w:pPr>
              <w:pStyle w:val="TabellenInhalt"/>
            </w:pPr>
            <w:r w:rsidRPr="00C950BB">
              <w:t>[Datum der Freigabe durch den Eigentümer]</w:t>
            </w:r>
          </w:p>
        </w:tc>
      </w:tr>
      <w:tr w:rsidR="006B0BDE" w:rsidRPr="00C950BB" w14:paraId="0279C13D" w14:textId="77777777" w:rsidTr="00E66380">
        <w:trPr>
          <w:trHeight w:val="454"/>
        </w:trPr>
        <w:tc>
          <w:tcPr>
            <w:tcW w:w="2297" w:type="dxa"/>
            <w:vAlign w:val="center"/>
          </w:tcPr>
          <w:p w14:paraId="4D3F5B70" w14:textId="4696058D" w:rsidR="006B0BDE" w:rsidRPr="00C950BB" w:rsidRDefault="006B0BDE" w:rsidP="00652505">
            <w:pPr>
              <w:pStyle w:val="TabellenInhalt"/>
            </w:pPr>
            <w:r w:rsidRPr="00C950BB">
              <w:t>Freigabe bis</w:t>
            </w:r>
          </w:p>
        </w:tc>
        <w:tc>
          <w:tcPr>
            <w:tcW w:w="3544" w:type="dxa"/>
            <w:vAlign w:val="center"/>
          </w:tcPr>
          <w:p w14:paraId="12A3BC3F" w14:textId="04E7D000" w:rsidR="006B0BDE" w:rsidRPr="00C950BB" w:rsidRDefault="006B0BDE" w:rsidP="00652505">
            <w:pPr>
              <w:pStyle w:val="TabellenInhalt"/>
            </w:pPr>
            <w:r w:rsidRPr="00C950BB">
              <w:t>&lt;TT.MM.YYYY&gt;</w:t>
            </w:r>
          </w:p>
        </w:tc>
        <w:tc>
          <w:tcPr>
            <w:tcW w:w="3515" w:type="dxa"/>
            <w:vAlign w:val="center"/>
          </w:tcPr>
          <w:p w14:paraId="2E796739" w14:textId="5EBD5A0D" w:rsidR="006B0BDE" w:rsidRPr="00C950BB" w:rsidRDefault="006B0BDE" w:rsidP="00652505">
            <w:pPr>
              <w:pStyle w:val="TabellenInhalt"/>
            </w:pPr>
            <w:r w:rsidRPr="00C950BB">
              <w:t>[Datum der Freigabe bis durch den Eigentümer]</w:t>
            </w:r>
          </w:p>
        </w:tc>
      </w:tr>
      <w:tr w:rsidR="006B0BDE" w:rsidRPr="00C950BB" w14:paraId="02D9A14E" w14:textId="77777777" w:rsidTr="00E66380">
        <w:trPr>
          <w:trHeight w:val="454"/>
        </w:trPr>
        <w:tc>
          <w:tcPr>
            <w:tcW w:w="2297" w:type="dxa"/>
            <w:vAlign w:val="center"/>
          </w:tcPr>
          <w:p w14:paraId="13EC0223" w14:textId="77777777" w:rsidR="006B0BDE" w:rsidRPr="00C950BB" w:rsidRDefault="006B0BDE" w:rsidP="00652505">
            <w:pPr>
              <w:pStyle w:val="TabellenInhalt"/>
            </w:pPr>
            <w:r w:rsidRPr="00C950BB">
              <w:t>Revisionszyklus</w:t>
            </w:r>
          </w:p>
        </w:tc>
        <w:tc>
          <w:tcPr>
            <w:tcW w:w="3544" w:type="dxa"/>
            <w:vAlign w:val="center"/>
          </w:tcPr>
          <w:p w14:paraId="601AB478" w14:textId="3BD9B7D7" w:rsidR="006B0BDE" w:rsidRPr="00C950BB" w:rsidRDefault="006B0BDE" w:rsidP="00652505">
            <w:pPr>
              <w:pStyle w:val="TabellenInhalt"/>
            </w:pPr>
            <w:r w:rsidRPr="00C950BB">
              <w:t>Alle zwei Jahre</w:t>
            </w:r>
          </w:p>
        </w:tc>
        <w:tc>
          <w:tcPr>
            <w:tcW w:w="3515" w:type="dxa"/>
            <w:vAlign w:val="center"/>
          </w:tcPr>
          <w:p w14:paraId="7B8A472E" w14:textId="77777777" w:rsidR="006B0BDE" w:rsidRPr="00C950BB" w:rsidRDefault="006B0BDE" w:rsidP="00652505">
            <w:pPr>
              <w:pStyle w:val="TabellenInhalt"/>
            </w:pPr>
            <w:r w:rsidRPr="00C950BB">
              <w:t>[Revisionszyklus alle 1, 2 Jahre]</w:t>
            </w:r>
          </w:p>
        </w:tc>
      </w:tr>
      <w:tr w:rsidR="006B0BDE" w:rsidRPr="00C950BB" w14:paraId="63055DF3" w14:textId="77777777" w:rsidTr="00E66380">
        <w:trPr>
          <w:trHeight w:val="454"/>
        </w:trPr>
        <w:tc>
          <w:tcPr>
            <w:tcW w:w="2297" w:type="dxa"/>
            <w:vAlign w:val="center"/>
          </w:tcPr>
          <w:p w14:paraId="720DEEE5" w14:textId="77777777" w:rsidR="006B0BDE" w:rsidRPr="00C950BB" w:rsidRDefault="006B0BDE" w:rsidP="00652505">
            <w:pPr>
              <w:pStyle w:val="TabellenInhalt"/>
            </w:pPr>
            <w:r w:rsidRPr="00C950BB">
              <w:t>Archivierungszeitraum</w:t>
            </w:r>
          </w:p>
        </w:tc>
        <w:tc>
          <w:tcPr>
            <w:tcW w:w="3544" w:type="dxa"/>
            <w:vAlign w:val="center"/>
          </w:tcPr>
          <w:p w14:paraId="1B92C4ED" w14:textId="5F164420" w:rsidR="006B0BDE" w:rsidRPr="00C950BB" w:rsidRDefault="006B0BDE" w:rsidP="00652505">
            <w:pPr>
              <w:pStyle w:val="TabellenInhalt"/>
            </w:pPr>
            <w:r w:rsidRPr="00C950BB">
              <w:t>10 Jahre</w:t>
            </w:r>
          </w:p>
        </w:tc>
        <w:tc>
          <w:tcPr>
            <w:tcW w:w="3515" w:type="dxa"/>
            <w:vAlign w:val="center"/>
          </w:tcPr>
          <w:p w14:paraId="68997AB5" w14:textId="77777777" w:rsidR="006B0BDE" w:rsidRPr="00C950BB" w:rsidRDefault="006B0BDE" w:rsidP="00652505">
            <w:pPr>
              <w:pStyle w:val="TabellenInhalt"/>
            </w:pPr>
            <w:r w:rsidRPr="00C950BB">
              <w:t>[Archivierungszeitraum nach Ablauf 5, 10 Jahre]</w:t>
            </w:r>
          </w:p>
        </w:tc>
      </w:tr>
    </w:tbl>
    <w:p w14:paraId="5FF21834" w14:textId="77777777" w:rsidR="006B0BDE" w:rsidRPr="00C950BB" w:rsidRDefault="006B0BDE" w:rsidP="00845F6F">
      <w:pPr>
        <w:rPr>
          <w:rFonts w:cstheme="minorHAnsi"/>
        </w:rPr>
      </w:pPr>
    </w:p>
    <w:p w14:paraId="68CB2151" w14:textId="77777777" w:rsidR="006B0BDE" w:rsidRPr="00C950BB" w:rsidRDefault="006B0BDE" w:rsidP="00845F6F">
      <w:pPr>
        <w:rPr>
          <w:rFonts w:cstheme="minorHAnsi"/>
        </w:rPr>
      </w:pPr>
    </w:p>
    <w:p w14:paraId="48A822D8" w14:textId="6E90E3DA" w:rsidR="00CC238C" w:rsidRPr="00C950BB" w:rsidRDefault="00CC238C">
      <w:pPr>
        <w:spacing w:before="0" w:after="0"/>
        <w:rPr>
          <w:rFonts w:cstheme="minorHAnsi"/>
        </w:rPr>
      </w:pPr>
      <w:r w:rsidRPr="00C950BB">
        <w:rPr>
          <w:rFonts w:cstheme="minorHAnsi"/>
        </w:rPr>
        <w:br w:type="page"/>
      </w:r>
    </w:p>
    <w:p w14:paraId="35A34835" w14:textId="77777777" w:rsidR="000F54B1" w:rsidRPr="00C950BB" w:rsidRDefault="000F54B1" w:rsidP="00845F6F">
      <w:pPr>
        <w:pStyle w:val="berschrift1"/>
        <w:rPr>
          <w:rFonts w:asciiTheme="minorHAnsi" w:hAnsiTheme="minorHAnsi" w:cstheme="minorHAnsi"/>
        </w:rPr>
      </w:pPr>
      <w:bookmarkStart w:id="2" w:name="_Toc55125667"/>
      <w:bookmarkStart w:id="3" w:name="_Toc74856126"/>
      <w:bookmarkStart w:id="4" w:name="_Toc75327218"/>
      <w:r w:rsidRPr="00C950BB">
        <w:rPr>
          <w:rFonts w:asciiTheme="minorHAnsi" w:hAnsiTheme="minorHAnsi" w:cstheme="minorHAnsi"/>
        </w:rPr>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C950BB"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C950BB" w:rsidRDefault="000F54B1" w:rsidP="00652505">
            <w:pPr>
              <w:pStyle w:val="Tabellenkopf"/>
              <w:rPr>
                <w:rFonts w:eastAsia="Times New Roman"/>
              </w:rPr>
            </w:pPr>
            <w:r w:rsidRPr="00C950BB">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C950BB" w:rsidRDefault="000F54B1" w:rsidP="00652505">
            <w:pPr>
              <w:pStyle w:val="Tabellenkopf"/>
              <w:rPr>
                <w:rFonts w:eastAsia="Times New Roman"/>
              </w:rPr>
            </w:pPr>
            <w:r w:rsidRPr="00C950BB">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C950BB" w:rsidRDefault="000F54B1" w:rsidP="00652505">
            <w:pPr>
              <w:pStyle w:val="Tabellenkopf"/>
              <w:rPr>
                <w:rFonts w:eastAsia="Times New Roman"/>
              </w:rPr>
            </w:pPr>
            <w:r w:rsidRPr="00C950BB">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C950BB" w:rsidRDefault="000F54B1" w:rsidP="00652505">
            <w:pPr>
              <w:pStyle w:val="Tabellenkopf"/>
              <w:rPr>
                <w:rFonts w:eastAsia="Times New Roman"/>
              </w:rPr>
            </w:pPr>
            <w:r w:rsidRPr="00C950BB">
              <w:rPr>
                <w:rFonts w:eastAsia="Times New Roman"/>
              </w:rPr>
              <w:t>Datum</w:t>
            </w:r>
          </w:p>
        </w:tc>
      </w:tr>
      <w:tr w:rsidR="000F54B1" w:rsidRPr="00C950BB"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C950BB" w:rsidRDefault="000F54B1" w:rsidP="00652505">
            <w:pPr>
              <w:pStyle w:val="TabellenInhalt"/>
              <w:rPr>
                <w:rFonts w:eastAsia="Times New Roman"/>
              </w:rPr>
            </w:pPr>
            <w:r w:rsidRPr="00C950BB">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7777777" w:rsidR="000F54B1" w:rsidRPr="00C950BB" w:rsidRDefault="000F54B1" w:rsidP="00652505">
            <w:pPr>
              <w:pStyle w:val="TabellenInhalt"/>
            </w:pPr>
            <w:r w:rsidRPr="00C950BB">
              <w:t>initiale 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C950BB"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C950BB" w:rsidRDefault="000F54B1" w:rsidP="00652505">
            <w:pPr>
              <w:pStyle w:val="TabellenInhalt"/>
              <w:rPr>
                <w:rFonts w:eastAsia="Times New Roman"/>
              </w:rPr>
            </w:pPr>
          </w:p>
        </w:tc>
      </w:tr>
      <w:tr w:rsidR="000F54B1" w:rsidRPr="00C950BB"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0D608BC8" w:rsidR="000F54B1" w:rsidRPr="00C950BB" w:rsidRDefault="000F54B1" w:rsidP="00652505">
            <w:pPr>
              <w:pStyle w:val="TabellenInhalt"/>
              <w:rPr>
                <w:rFonts w:eastAsia="Times New Roman"/>
              </w:rPr>
            </w:pPr>
            <w:r w:rsidRPr="00C950BB">
              <w:rPr>
                <w:rFonts w:eastAsia="Times New Roman"/>
              </w:rPr>
              <w:t>0.2</w:t>
            </w:r>
            <w:r w:rsidR="006B0BDE" w:rsidRPr="00C950BB">
              <w:rPr>
                <w:rFonts w:eastAsia="Times New Roman"/>
              </w:rPr>
              <w:t xml:space="preserve"> – 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C950BB" w:rsidRDefault="000F54B1" w:rsidP="00652505">
            <w:pPr>
              <w:pStyle w:val="TabellenInhalt"/>
              <w:rPr>
                <w:rFonts w:eastAsia="Times New Roman"/>
              </w:rPr>
            </w:pPr>
            <w:r w:rsidRPr="00C950BB">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C950BB"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C950BB" w:rsidRDefault="000F54B1" w:rsidP="00652505">
            <w:pPr>
              <w:pStyle w:val="TabellenInhalt"/>
              <w:rPr>
                <w:rFonts w:eastAsia="Times New Roman"/>
              </w:rPr>
            </w:pPr>
          </w:p>
        </w:tc>
      </w:tr>
      <w:tr w:rsidR="000F54B1" w:rsidRPr="00C950BB"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C950BB" w:rsidRDefault="000F54B1" w:rsidP="00652505">
            <w:pPr>
              <w:pStyle w:val="TabellenInhalt"/>
              <w:rPr>
                <w:rFonts w:eastAsia="Times New Roman"/>
              </w:rPr>
            </w:pPr>
            <w:r w:rsidRPr="00C950BB">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7777777" w:rsidR="000F54B1" w:rsidRPr="00C950BB" w:rsidRDefault="000F54B1" w:rsidP="00652505">
            <w:pPr>
              <w:pStyle w:val="TabellenInhalt"/>
              <w:rPr>
                <w:rFonts w:eastAsia="Times New Roman"/>
              </w:rPr>
            </w:pPr>
            <w:r w:rsidRPr="00C950BB">
              <w:rPr>
                <w:rFonts w:eastAsia="Times New Roman"/>
              </w:rPr>
              <w:t>final 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C950BB"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C950BB" w:rsidRDefault="000F54B1" w:rsidP="00652505">
            <w:pPr>
              <w:pStyle w:val="TabellenInhalt"/>
              <w:rPr>
                <w:rFonts w:eastAsia="Times New Roman"/>
              </w:rPr>
            </w:pPr>
          </w:p>
        </w:tc>
      </w:tr>
      <w:tr w:rsidR="000F54B1" w:rsidRPr="00C950BB"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C950BB" w:rsidRDefault="000F54B1" w:rsidP="00652505">
            <w:pPr>
              <w:pStyle w:val="TabellenInhalt"/>
              <w:rPr>
                <w:rFonts w:eastAsia="Times New Roman"/>
              </w:rPr>
            </w:pPr>
            <w:r w:rsidRPr="00C950BB">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C950BB" w:rsidRDefault="000F54B1" w:rsidP="00652505">
            <w:pPr>
              <w:pStyle w:val="TabellenInhalt"/>
              <w:rPr>
                <w:rFonts w:eastAsia="Times New Roman"/>
              </w:rPr>
            </w:pPr>
            <w:r w:rsidRPr="00C950BB">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C950BB"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C950BB" w:rsidRDefault="000F54B1" w:rsidP="00652505">
            <w:pPr>
              <w:pStyle w:val="TabellenInhalt"/>
              <w:rPr>
                <w:rFonts w:eastAsia="Times New Roman"/>
              </w:rPr>
            </w:pPr>
          </w:p>
        </w:tc>
      </w:tr>
      <w:tr w:rsidR="006B0BDE" w:rsidRPr="00C950BB"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C950BB"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C950BB"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C950BB"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C950BB" w:rsidRDefault="006B0BDE" w:rsidP="00652505">
            <w:pPr>
              <w:pStyle w:val="TabellenInhalt"/>
              <w:rPr>
                <w:rFonts w:eastAsia="Times New Roman"/>
              </w:rPr>
            </w:pPr>
          </w:p>
        </w:tc>
      </w:tr>
      <w:tr w:rsidR="006B0BDE" w:rsidRPr="00C950BB"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C950BB"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C950BB"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C950BB"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C950BB" w:rsidRDefault="006B0BDE" w:rsidP="00652505">
            <w:pPr>
              <w:pStyle w:val="TabellenInhalt"/>
              <w:rPr>
                <w:rFonts w:eastAsia="Times New Roman"/>
              </w:rPr>
            </w:pPr>
          </w:p>
        </w:tc>
      </w:tr>
      <w:tr w:rsidR="006B0BDE" w:rsidRPr="00C950BB"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C950BB"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C950BB"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C950BB"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C950BB" w:rsidRDefault="006B0BDE" w:rsidP="00652505">
            <w:pPr>
              <w:pStyle w:val="TabellenInhalt"/>
              <w:rPr>
                <w:rFonts w:eastAsia="Times New Roman"/>
              </w:rPr>
            </w:pPr>
          </w:p>
        </w:tc>
      </w:tr>
    </w:tbl>
    <w:p w14:paraId="034A3DEE" w14:textId="6886C15F" w:rsidR="006B0BDE" w:rsidRPr="00C950BB" w:rsidRDefault="006B0BDE" w:rsidP="00845F6F">
      <w:pPr>
        <w:rPr>
          <w:rFonts w:cstheme="minorHAnsi"/>
        </w:rPr>
      </w:pPr>
    </w:p>
    <w:p w14:paraId="14B5470F" w14:textId="3C69F1B0" w:rsidR="00CC238C" w:rsidRPr="00C950BB" w:rsidRDefault="00CC238C">
      <w:pPr>
        <w:spacing w:before="0" w:after="0"/>
        <w:rPr>
          <w:rFonts w:cstheme="minorHAnsi"/>
        </w:rPr>
      </w:pPr>
      <w:r w:rsidRPr="00C950BB">
        <w:rPr>
          <w:rFonts w:cstheme="minorHAnsi"/>
        </w:rPr>
        <w:br w:type="page"/>
      </w:r>
    </w:p>
    <w:p w14:paraId="78D7710C" w14:textId="77777777" w:rsidR="006B0BDE" w:rsidRPr="00C950BB" w:rsidRDefault="006B0BDE" w:rsidP="00845F6F">
      <w:pPr>
        <w:pStyle w:val="1ohneNummer"/>
      </w:pPr>
      <w:bookmarkStart w:id="5" w:name="_Toc75327219"/>
      <w:r w:rsidRPr="00C950BB">
        <w:lastRenderedPageBreak/>
        <w:t>Inhaltsverzeichnis</w:t>
      </w:r>
      <w:bookmarkEnd w:id="5"/>
    </w:p>
    <w:p w14:paraId="5F6FE25F" w14:textId="1FF3C3A1" w:rsidR="006B7684" w:rsidRDefault="006B0BDE">
      <w:pPr>
        <w:pStyle w:val="Verzeichnis1"/>
        <w:rPr>
          <w:rFonts w:cstheme="minorBidi"/>
          <w:b w:val="0"/>
          <w:bCs w:val="0"/>
          <w:noProof/>
          <w:sz w:val="24"/>
          <w:szCs w:val="24"/>
        </w:rPr>
      </w:pPr>
      <w:r w:rsidRPr="00C950BB">
        <w:rPr>
          <w:rFonts w:eastAsia="Times New Roman" w:cstheme="minorHAnsi"/>
        </w:rPr>
        <w:fldChar w:fldCharType="begin"/>
      </w:r>
      <w:r w:rsidRPr="00C950BB">
        <w:rPr>
          <w:rFonts w:cstheme="minorHAnsi"/>
        </w:rPr>
        <w:instrText xml:space="preserve"> TOC \o "1-3" \h \z \u </w:instrText>
      </w:r>
      <w:r w:rsidRPr="00C950BB">
        <w:rPr>
          <w:rFonts w:eastAsia="Times New Roman" w:cstheme="minorHAnsi"/>
        </w:rPr>
        <w:fldChar w:fldCharType="separate"/>
      </w:r>
      <w:hyperlink w:anchor="_Toc75327217" w:history="1">
        <w:r w:rsidR="006B7684" w:rsidRPr="005027EE">
          <w:rPr>
            <w:rStyle w:val="Hyperlink"/>
            <w:noProof/>
          </w:rPr>
          <w:t>Allgemeine Informationen zum vorliegenden Dokument</w:t>
        </w:r>
        <w:r w:rsidR="006B7684">
          <w:rPr>
            <w:noProof/>
            <w:webHidden/>
          </w:rPr>
          <w:tab/>
        </w:r>
        <w:r w:rsidR="006B7684">
          <w:rPr>
            <w:noProof/>
            <w:webHidden/>
          </w:rPr>
          <w:fldChar w:fldCharType="begin"/>
        </w:r>
        <w:r w:rsidR="006B7684">
          <w:rPr>
            <w:noProof/>
            <w:webHidden/>
          </w:rPr>
          <w:instrText xml:space="preserve"> PAGEREF _Toc75327217 \h </w:instrText>
        </w:r>
        <w:r w:rsidR="006B7684">
          <w:rPr>
            <w:noProof/>
            <w:webHidden/>
          </w:rPr>
        </w:r>
        <w:r w:rsidR="006B7684">
          <w:rPr>
            <w:noProof/>
            <w:webHidden/>
          </w:rPr>
          <w:fldChar w:fldCharType="separate"/>
        </w:r>
        <w:r w:rsidR="006B7684">
          <w:rPr>
            <w:noProof/>
            <w:webHidden/>
          </w:rPr>
          <w:t>2</w:t>
        </w:r>
        <w:r w:rsidR="006B7684">
          <w:rPr>
            <w:noProof/>
            <w:webHidden/>
          </w:rPr>
          <w:fldChar w:fldCharType="end"/>
        </w:r>
      </w:hyperlink>
    </w:p>
    <w:p w14:paraId="624C3EA9" w14:textId="7E045426" w:rsidR="006B7684" w:rsidRDefault="00AD7C2B">
      <w:pPr>
        <w:pStyle w:val="Verzeichnis1"/>
        <w:rPr>
          <w:rFonts w:cstheme="minorBidi"/>
          <w:b w:val="0"/>
          <w:bCs w:val="0"/>
          <w:noProof/>
          <w:sz w:val="24"/>
          <w:szCs w:val="24"/>
        </w:rPr>
      </w:pPr>
      <w:hyperlink w:anchor="_Toc75327218" w:history="1">
        <w:r w:rsidR="006B7684" w:rsidRPr="005027EE">
          <w:rPr>
            <w:rStyle w:val="Hyperlink"/>
            <w:rFonts w:cstheme="minorHAnsi"/>
            <w:noProof/>
          </w:rPr>
          <w:t>Dokumentenhistorie</w:t>
        </w:r>
        <w:r w:rsidR="006B7684">
          <w:rPr>
            <w:noProof/>
            <w:webHidden/>
          </w:rPr>
          <w:tab/>
        </w:r>
        <w:r w:rsidR="006B7684">
          <w:rPr>
            <w:noProof/>
            <w:webHidden/>
          </w:rPr>
          <w:fldChar w:fldCharType="begin"/>
        </w:r>
        <w:r w:rsidR="006B7684">
          <w:rPr>
            <w:noProof/>
            <w:webHidden/>
          </w:rPr>
          <w:instrText xml:space="preserve"> PAGEREF _Toc75327218 \h </w:instrText>
        </w:r>
        <w:r w:rsidR="006B7684">
          <w:rPr>
            <w:noProof/>
            <w:webHidden/>
          </w:rPr>
        </w:r>
        <w:r w:rsidR="006B7684">
          <w:rPr>
            <w:noProof/>
            <w:webHidden/>
          </w:rPr>
          <w:fldChar w:fldCharType="separate"/>
        </w:r>
        <w:r w:rsidR="006B7684">
          <w:rPr>
            <w:noProof/>
            <w:webHidden/>
          </w:rPr>
          <w:t>3</w:t>
        </w:r>
        <w:r w:rsidR="006B7684">
          <w:rPr>
            <w:noProof/>
            <w:webHidden/>
          </w:rPr>
          <w:fldChar w:fldCharType="end"/>
        </w:r>
      </w:hyperlink>
    </w:p>
    <w:p w14:paraId="220CC5AB" w14:textId="45FBA5C1" w:rsidR="006B7684" w:rsidRDefault="00AD7C2B">
      <w:pPr>
        <w:pStyle w:val="Verzeichnis1"/>
        <w:rPr>
          <w:rFonts w:cstheme="minorBidi"/>
          <w:b w:val="0"/>
          <w:bCs w:val="0"/>
          <w:noProof/>
          <w:sz w:val="24"/>
          <w:szCs w:val="24"/>
        </w:rPr>
      </w:pPr>
      <w:hyperlink w:anchor="_Toc75327219" w:history="1">
        <w:r w:rsidR="006B7684" w:rsidRPr="005027EE">
          <w:rPr>
            <w:rStyle w:val="Hyperlink"/>
            <w:noProof/>
          </w:rPr>
          <w:t>Inhaltsverzeichnis</w:t>
        </w:r>
        <w:r w:rsidR="006B7684">
          <w:rPr>
            <w:noProof/>
            <w:webHidden/>
          </w:rPr>
          <w:tab/>
        </w:r>
        <w:r w:rsidR="006B7684">
          <w:rPr>
            <w:noProof/>
            <w:webHidden/>
          </w:rPr>
          <w:fldChar w:fldCharType="begin"/>
        </w:r>
        <w:r w:rsidR="006B7684">
          <w:rPr>
            <w:noProof/>
            <w:webHidden/>
          </w:rPr>
          <w:instrText xml:space="preserve"> PAGEREF _Toc75327219 \h </w:instrText>
        </w:r>
        <w:r w:rsidR="006B7684">
          <w:rPr>
            <w:noProof/>
            <w:webHidden/>
          </w:rPr>
        </w:r>
        <w:r w:rsidR="006B7684">
          <w:rPr>
            <w:noProof/>
            <w:webHidden/>
          </w:rPr>
          <w:fldChar w:fldCharType="separate"/>
        </w:r>
        <w:r w:rsidR="006B7684">
          <w:rPr>
            <w:noProof/>
            <w:webHidden/>
          </w:rPr>
          <w:t>4</w:t>
        </w:r>
        <w:r w:rsidR="006B7684">
          <w:rPr>
            <w:noProof/>
            <w:webHidden/>
          </w:rPr>
          <w:fldChar w:fldCharType="end"/>
        </w:r>
      </w:hyperlink>
    </w:p>
    <w:p w14:paraId="5F07F6A7" w14:textId="05E742C3" w:rsidR="006B7684" w:rsidRDefault="00AD7C2B">
      <w:pPr>
        <w:pStyle w:val="Verzeichnis1"/>
        <w:rPr>
          <w:rFonts w:cstheme="minorBidi"/>
          <w:b w:val="0"/>
          <w:bCs w:val="0"/>
          <w:noProof/>
          <w:sz w:val="24"/>
          <w:szCs w:val="24"/>
        </w:rPr>
      </w:pPr>
      <w:hyperlink w:anchor="_Toc75327220" w:history="1">
        <w:r w:rsidR="006B7684" w:rsidRPr="005027EE">
          <w:rPr>
            <w:rStyle w:val="Hyperlink"/>
            <w:rFonts w:cstheme="minorHAnsi"/>
            <w:noProof/>
          </w:rPr>
          <w:t>Allgemeine Festlegungen</w:t>
        </w:r>
        <w:r w:rsidR="006B7684">
          <w:rPr>
            <w:noProof/>
            <w:webHidden/>
          </w:rPr>
          <w:tab/>
        </w:r>
        <w:r w:rsidR="006B7684">
          <w:rPr>
            <w:noProof/>
            <w:webHidden/>
          </w:rPr>
          <w:fldChar w:fldCharType="begin"/>
        </w:r>
        <w:r w:rsidR="006B7684">
          <w:rPr>
            <w:noProof/>
            <w:webHidden/>
          </w:rPr>
          <w:instrText xml:space="preserve"> PAGEREF _Toc75327220 \h </w:instrText>
        </w:r>
        <w:r w:rsidR="006B7684">
          <w:rPr>
            <w:noProof/>
            <w:webHidden/>
          </w:rPr>
        </w:r>
        <w:r w:rsidR="006B7684">
          <w:rPr>
            <w:noProof/>
            <w:webHidden/>
          </w:rPr>
          <w:fldChar w:fldCharType="separate"/>
        </w:r>
        <w:r w:rsidR="006B7684">
          <w:rPr>
            <w:noProof/>
            <w:webHidden/>
          </w:rPr>
          <w:t>5</w:t>
        </w:r>
        <w:r w:rsidR="006B7684">
          <w:rPr>
            <w:noProof/>
            <w:webHidden/>
          </w:rPr>
          <w:fldChar w:fldCharType="end"/>
        </w:r>
      </w:hyperlink>
    </w:p>
    <w:p w14:paraId="4F8E5416" w14:textId="14B14712" w:rsidR="006B7684" w:rsidRDefault="00AD7C2B">
      <w:pPr>
        <w:pStyle w:val="Verzeichnis2"/>
        <w:tabs>
          <w:tab w:val="right" w:leader="dot" w:pos="9062"/>
        </w:tabs>
        <w:rPr>
          <w:rFonts w:cstheme="minorBidi"/>
          <w:i w:val="0"/>
          <w:iCs w:val="0"/>
          <w:noProof/>
          <w:sz w:val="24"/>
          <w:szCs w:val="24"/>
        </w:rPr>
      </w:pPr>
      <w:hyperlink w:anchor="_Toc75327221" w:history="1">
        <w:r w:rsidR="006B7684" w:rsidRPr="005027EE">
          <w:rPr>
            <w:rStyle w:val="Hyperlink"/>
            <w:rFonts w:cstheme="minorHAnsi"/>
            <w:noProof/>
          </w:rPr>
          <w:t>Ziel / Zweck</w:t>
        </w:r>
        <w:r w:rsidR="006B7684">
          <w:rPr>
            <w:noProof/>
            <w:webHidden/>
          </w:rPr>
          <w:tab/>
        </w:r>
        <w:r w:rsidR="006B7684">
          <w:rPr>
            <w:noProof/>
            <w:webHidden/>
          </w:rPr>
          <w:fldChar w:fldCharType="begin"/>
        </w:r>
        <w:r w:rsidR="006B7684">
          <w:rPr>
            <w:noProof/>
            <w:webHidden/>
          </w:rPr>
          <w:instrText xml:space="preserve"> PAGEREF _Toc75327221 \h </w:instrText>
        </w:r>
        <w:r w:rsidR="006B7684">
          <w:rPr>
            <w:noProof/>
            <w:webHidden/>
          </w:rPr>
        </w:r>
        <w:r w:rsidR="006B7684">
          <w:rPr>
            <w:noProof/>
            <w:webHidden/>
          </w:rPr>
          <w:fldChar w:fldCharType="separate"/>
        </w:r>
        <w:r w:rsidR="006B7684">
          <w:rPr>
            <w:noProof/>
            <w:webHidden/>
          </w:rPr>
          <w:t>5</w:t>
        </w:r>
        <w:r w:rsidR="006B7684">
          <w:rPr>
            <w:noProof/>
            <w:webHidden/>
          </w:rPr>
          <w:fldChar w:fldCharType="end"/>
        </w:r>
      </w:hyperlink>
    </w:p>
    <w:p w14:paraId="223CADA8" w14:textId="3690591A" w:rsidR="006B7684" w:rsidRDefault="00AD7C2B">
      <w:pPr>
        <w:pStyle w:val="Verzeichnis2"/>
        <w:tabs>
          <w:tab w:val="right" w:leader="dot" w:pos="9062"/>
        </w:tabs>
        <w:rPr>
          <w:rFonts w:cstheme="minorBidi"/>
          <w:i w:val="0"/>
          <w:iCs w:val="0"/>
          <w:noProof/>
          <w:sz w:val="24"/>
          <w:szCs w:val="24"/>
        </w:rPr>
      </w:pPr>
      <w:hyperlink w:anchor="_Toc75327222" w:history="1">
        <w:r w:rsidR="006B7684" w:rsidRPr="005027EE">
          <w:rPr>
            <w:rStyle w:val="Hyperlink"/>
            <w:rFonts w:cstheme="minorHAnsi"/>
            <w:noProof/>
          </w:rPr>
          <w:t>Geltungsbereich</w:t>
        </w:r>
        <w:r w:rsidR="006B7684">
          <w:rPr>
            <w:noProof/>
            <w:webHidden/>
          </w:rPr>
          <w:tab/>
        </w:r>
        <w:r w:rsidR="006B7684">
          <w:rPr>
            <w:noProof/>
            <w:webHidden/>
          </w:rPr>
          <w:fldChar w:fldCharType="begin"/>
        </w:r>
        <w:r w:rsidR="006B7684">
          <w:rPr>
            <w:noProof/>
            <w:webHidden/>
          </w:rPr>
          <w:instrText xml:space="preserve"> PAGEREF _Toc75327222 \h </w:instrText>
        </w:r>
        <w:r w:rsidR="006B7684">
          <w:rPr>
            <w:noProof/>
            <w:webHidden/>
          </w:rPr>
        </w:r>
        <w:r w:rsidR="006B7684">
          <w:rPr>
            <w:noProof/>
            <w:webHidden/>
          </w:rPr>
          <w:fldChar w:fldCharType="separate"/>
        </w:r>
        <w:r w:rsidR="006B7684">
          <w:rPr>
            <w:noProof/>
            <w:webHidden/>
          </w:rPr>
          <w:t>5</w:t>
        </w:r>
        <w:r w:rsidR="006B7684">
          <w:rPr>
            <w:noProof/>
            <w:webHidden/>
          </w:rPr>
          <w:fldChar w:fldCharType="end"/>
        </w:r>
      </w:hyperlink>
    </w:p>
    <w:p w14:paraId="0CDEBB75" w14:textId="5BA3A281" w:rsidR="006B7684" w:rsidRDefault="00AD7C2B">
      <w:pPr>
        <w:pStyle w:val="Verzeichnis2"/>
        <w:tabs>
          <w:tab w:val="right" w:leader="dot" w:pos="9062"/>
        </w:tabs>
        <w:rPr>
          <w:rFonts w:cstheme="minorBidi"/>
          <w:i w:val="0"/>
          <w:iCs w:val="0"/>
          <w:noProof/>
          <w:sz w:val="24"/>
          <w:szCs w:val="24"/>
        </w:rPr>
      </w:pPr>
      <w:hyperlink w:anchor="_Toc75327223" w:history="1">
        <w:r w:rsidR="006B7684" w:rsidRPr="005027EE">
          <w:rPr>
            <w:rStyle w:val="Hyperlink"/>
            <w:rFonts w:cstheme="minorHAnsi"/>
            <w:noProof/>
          </w:rPr>
          <w:t>Zuständigkeiten</w:t>
        </w:r>
        <w:r w:rsidR="006B7684">
          <w:rPr>
            <w:noProof/>
            <w:webHidden/>
          </w:rPr>
          <w:tab/>
        </w:r>
        <w:r w:rsidR="006B7684">
          <w:rPr>
            <w:noProof/>
            <w:webHidden/>
          </w:rPr>
          <w:fldChar w:fldCharType="begin"/>
        </w:r>
        <w:r w:rsidR="006B7684">
          <w:rPr>
            <w:noProof/>
            <w:webHidden/>
          </w:rPr>
          <w:instrText xml:space="preserve"> PAGEREF _Toc75327223 \h </w:instrText>
        </w:r>
        <w:r w:rsidR="006B7684">
          <w:rPr>
            <w:noProof/>
            <w:webHidden/>
          </w:rPr>
        </w:r>
        <w:r w:rsidR="006B7684">
          <w:rPr>
            <w:noProof/>
            <w:webHidden/>
          </w:rPr>
          <w:fldChar w:fldCharType="separate"/>
        </w:r>
        <w:r w:rsidR="006B7684">
          <w:rPr>
            <w:noProof/>
            <w:webHidden/>
          </w:rPr>
          <w:t>5</w:t>
        </w:r>
        <w:r w:rsidR="006B7684">
          <w:rPr>
            <w:noProof/>
            <w:webHidden/>
          </w:rPr>
          <w:fldChar w:fldCharType="end"/>
        </w:r>
      </w:hyperlink>
    </w:p>
    <w:p w14:paraId="57CA3E89" w14:textId="14B9E80F" w:rsidR="006B7684" w:rsidRDefault="00AD7C2B">
      <w:pPr>
        <w:pStyle w:val="Verzeichnis2"/>
        <w:tabs>
          <w:tab w:val="right" w:leader="dot" w:pos="9062"/>
        </w:tabs>
        <w:rPr>
          <w:rFonts w:cstheme="minorBidi"/>
          <w:i w:val="0"/>
          <w:iCs w:val="0"/>
          <w:noProof/>
          <w:sz w:val="24"/>
          <w:szCs w:val="24"/>
        </w:rPr>
      </w:pPr>
      <w:hyperlink w:anchor="_Toc75327224" w:history="1">
        <w:r w:rsidR="006B7684" w:rsidRPr="005027EE">
          <w:rPr>
            <w:rStyle w:val="Hyperlink"/>
            <w:rFonts w:cstheme="minorHAnsi"/>
            <w:noProof/>
          </w:rPr>
          <w:t>Genehmigungs- und Änderungsverfahren</w:t>
        </w:r>
        <w:r w:rsidR="006B7684">
          <w:rPr>
            <w:noProof/>
            <w:webHidden/>
          </w:rPr>
          <w:tab/>
        </w:r>
        <w:r w:rsidR="006B7684">
          <w:rPr>
            <w:noProof/>
            <w:webHidden/>
          </w:rPr>
          <w:fldChar w:fldCharType="begin"/>
        </w:r>
        <w:r w:rsidR="006B7684">
          <w:rPr>
            <w:noProof/>
            <w:webHidden/>
          </w:rPr>
          <w:instrText xml:space="preserve"> PAGEREF _Toc75327224 \h </w:instrText>
        </w:r>
        <w:r w:rsidR="006B7684">
          <w:rPr>
            <w:noProof/>
            <w:webHidden/>
          </w:rPr>
        </w:r>
        <w:r w:rsidR="006B7684">
          <w:rPr>
            <w:noProof/>
            <w:webHidden/>
          </w:rPr>
          <w:fldChar w:fldCharType="separate"/>
        </w:r>
        <w:r w:rsidR="006B7684">
          <w:rPr>
            <w:noProof/>
            <w:webHidden/>
          </w:rPr>
          <w:t>6</w:t>
        </w:r>
        <w:r w:rsidR="006B7684">
          <w:rPr>
            <w:noProof/>
            <w:webHidden/>
          </w:rPr>
          <w:fldChar w:fldCharType="end"/>
        </w:r>
      </w:hyperlink>
    </w:p>
    <w:p w14:paraId="04CDEF1B" w14:textId="005D7869" w:rsidR="006B7684" w:rsidRDefault="00AD7C2B">
      <w:pPr>
        <w:pStyle w:val="Verzeichnis1"/>
        <w:rPr>
          <w:rFonts w:cstheme="minorBidi"/>
          <w:b w:val="0"/>
          <w:bCs w:val="0"/>
          <w:noProof/>
          <w:sz w:val="24"/>
          <w:szCs w:val="24"/>
        </w:rPr>
      </w:pPr>
      <w:hyperlink w:anchor="_Toc75327225" w:history="1">
        <w:r w:rsidR="006B7684" w:rsidRPr="005027EE">
          <w:rPr>
            <w:rStyle w:val="Hyperlink"/>
            <w:rFonts w:cstheme="minorHAnsi"/>
            <w:noProof/>
          </w:rPr>
          <w:t>Standard Klassifizierung von Informationen</w:t>
        </w:r>
        <w:r w:rsidR="006B7684">
          <w:rPr>
            <w:noProof/>
            <w:webHidden/>
          </w:rPr>
          <w:tab/>
        </w:r>
        <w:r w:rsidR="006B7684">
          <w:rPr>
            <w:noProof/>
            <w:webHidden/>
          </w:rPr>
          <w:fldChar w:fldCharType="begin"/>
        </w:r>
        <w:r w:rsidR="006B7684">
          <w:rPr>
            <w:noProof/>
            <w:webHidden/>
          </w:rPr>
          <w:instrText xml:space="preserve"> PAGEREF _Toc75327225 \h </w:instrText>
        </w:r>
        <w:r w:rsidR="006B7684">
          <w:rPr>
            <w:noProof/>
            <w:webHidden/>
          </w:rPr>
        </w:r>
        <w:r w:rsidR="006B7684">
          <w:rPr>
            <w:noProof/>
            <w:webHidden/>
          </w:rPr>
          <w:fldChar w:fldCharType="separate"/>
        </w:r>
        <w:r w:rsidR="006B7684">
          <w:rPr>
            <w:noProof/>
            <w:webHidden/>
          </w:rPr>
          <w:t>6</w:t>
        </w:r>
        <w:r w:rsidR="006B7684">
          <w:rPr>
            <w:noProof/>
            <w:webHidden/>
          </w:rPr>
          <w:fldChar w:fldCharType="end"/>
        </w:r>
      </w:hyperlink>
    </w:p>
    <w:p w14:paraId="6B5A9069" w14:textId="74A181D8" w:rsidR="006B7684" w:rsidRDefault="00AD7C2B">
      <w:pPr>
        <w:pStyle w:val="Verzeichnis2"/>
        <w:tabs>
          <w:tab w:val="right" w:leader="dot" w:pos="9062"/>
        </w:tabs>
        <w:rPr>
          <w:rFonts w:cstheme="minorBidi"/>
          <w:i w:val="0"/>
          <w:iCs w:val="0"/>
          <w:noProof/>
          <w:sz w:val="24"/>
          <w:szCs w:val="24"/>
        </w:rPr>
      </w:pPr>
      <w:hyperlink w:anchor="_Toc75327226" w:history="1">
        <w:r w:rsidR="006B7684" w:rsidRPr="005027EE">
          <w:rPr>
            <w:rStyle w:val="Hyperlink"/>
            <w:rFonts w:cstheme="minorHAnsi"/>
            <w:noProof/>
          </w:rPr>
          <w:t>Verantwortlichkeit</w:t>
        </w:r>
        <w:r w:rsidR="006B7684">
          <w:rPr>
            <w:noProof/>
            <w:webHidden/>
          </w:rPr>
          <w:tab/>
        </w:r>
        <w:r w:rsidR="006B7684">
          <w:rPr>
            <w:noProof/>
            <w:webHidden/>
          </w:rPr>
          <w:fldChar w:fldCharType="begin"/>
        </w:r>
        <w:r w:rsidR="006B7684">
          <w:rPr>
            <w:noProof/>
            <w:webHidden/>
          </w:rPr>
          <w:instrText xml:space="preserve"> PAGEREF _Toc75327226 \h </w:instrText>
        </w:r>
        <w:r w:rsidR="006B7684">
          <w:rPr>
            <w:noProof/>
            <w:webHidden/>
          </w:rPr>
        </w:r>
        <w:r w:rsidR="006B7684">
          <w:rPr>
            <w:noProof/>
            <w:webHidden/>
          </w:rPr>
          <w:fldChar w:fldCharType="separate"/>
        </w:r>
        <w:r w:rsidR="006B7684">
          <w:rPr>
            <w:noProof/>
            <w:webHidden/>
          </w:rPr>
          <w:t>6</w:t>
        </w:r>
        <w:r w:rsidR="006B7684">
          <w:rPr>
            <w:noProof/>
            <w:webHidden/>
          </w:rPr>
          <w:fldChar w:fldCharType="end"/>
        </w:r>
      </w:hyperlink>
    </w:p>
    <w:p w14:paraId="0C62EF6E" w14:textId="6BE7A3C3" w:rsidR="006B7684" w:rsidRDefault="00AD7C2B">
      <w:pPr>
        <w:pStyle w:val="Verzeichnis2"/>
        <w:tabs>
          <w:tab w:val="right" w:leader="dot" w:pos="9062"/>
        </w:tabs>
        <w:rPr>
          <w:rFonts w:cstheme="minorBidi"/>
          <w:i w:val="0"/>
          <w:iCs w:val="0"/>
          <w:noProof/>
          <w:sz w:val="24"/>
          <w:szCs w:val="24"/>
        </w:rPr>
      </w:pPr>
      <w:hyperlink w:anchor="_Toc75327227" w:history="1">
        <w:r w:rsidR="006B7684" w:rsidRPr="005027EE">
          <w:rPr>
            <w:rStyle w:val="Hyperlink"/>
            <w:rFonts w:cstheme="minorHAnsi"/>
            <w:noProof/>
          </w:rPr>
          <w:t>Informationseigentümer</w:t>
        </w:r>
        <w:r w:rsidR="006B7684">
          <w:rPr>
            <w:noProof/>
            <w:webHidden/>
          </w:rPr>
          <w:tab/>
        </w:r>
        <w:r w:rsidR="006B7684">
          <w:rPr>
            <w:noProof/>
            <w:webHidden/>
          </w:rPr>
          <w:fldChar w:fldCharType="begin"/>
        </w:r>
        <w:r w:rsidR="006B7684">
          <w:rPr>
            <w:noProof/>
            <w:webHidden/>
          </w:rPr>
          <w:instrText xml:space="preserve"> PAGEREF _Toc75327227 \h </w:instrText>
        </w:r>
        <w:r w:rsidR="006B7684">
          <w:rPr>
            <w:noProof/>
            <w:webHidden/>
          </w:rPr>
        </w:r>
        <w:r w:rsidR="006B7684">
          <w:rPr>
            <w:noProof/>
            <w:webHidden/>
          </w:rPr>
          <w:fldChar w:fldCharType="separate"/>
        </w:r>
        <w:r w:rsidR="006B7684">
          <w:rPr>
            <w:noProof/>
            <w:webHidden/>
          </w:rPr>
          <w:t>6</w:t>
        </w:r>
        <w:r w:rsidR="006B7684">
          <w:rPr>
            <w:noProof/>
            <w:webHidden/>
          </w:rPr>
          <w:fldChar w:fldCharType="end"/>
        </w:r>
      </w:hyperlink>
    </w:p>
    <w:p w14:paraId="4A87F600" w14:textId="7F761A33" w:rsidR="006B7684" w:rsidRDefault="00AD7C2B">
      <w:pPr>
        <w:pStyle w:val="Verzeichnis3"/>
        <w:tabs>
          <w:tab w:val="right" w:leader="dot" w:pos="9062"/>
        </w:tabs>
        <w:rPr>
          <w:rFonts w:cstheme="minorBidi"/>
          <w:noProof/>
          <w:sz w:val="24"/>
          <w:szCs w:val="24"/>
        </w:rPr>
      </w:pPr>
      <w:hyperlink w:anchor="_Toc75327228" w:history="1">
        <w:r w:rsidR="006B7684" w:rsidRPr="005027EE">
          <w:rPr>
            <w:rStyle w:val="Hyperlink"/>
            <w:rFonts w:cstheme="minorHAnsi"/>
            <w:noProof/>
          </w:rPr>
          <w:t>Informationsnutzer</w:t>
        </w:r>
        <w:r w:rsidR="006B7684">
          <w:rPr>
            <w:noProof/>
            <w:webHidden/>
          </w:rPr>
          <w:tab/>
        </w:r>
        <w:r w:rsidR="006B7684">
          <w:rPr>
            <w:noProof/>
            <w:webHidden/>
          </w:rPr>
          <w:fldChar w:fldCharType="begin"/>
        </w:r>
        <w:r w:rsidR="006B7684">
          <w:rPr>
            <w:noProof/>
            <w:webHidden/>
          </w:rPr>
          <w:instrText xml:space="preserve"> PAGEREF _Toc75327228 \h </w:instrText>
        </w:r>
        <w:r w:rsidR="006B7684">
          <w:rPr>
            <w:noProof/>
            <w:webHidden/>
          </w:rPr>
        </w:r>
        <w:r w:rsidR="006B7684">
          <w:rPr>
            <w:noProof/>
            <w:webHidden/>
          </w:rPr>
          <w:fldChar w:fldCharType="separate"/>
        </w:r>
        <w:r w:rsidR="006B7684">
          <w:rPr>
            <w:noProof/>
            <w:webHidden/>
          </w:rPr>
          <w:t>6</w:t>
        </w:r>
        <w:r w:rsidR="006B7684">
          <w:rPr>
            <w:noProof/>
            <w:webHidden/>
          </w:rPr>
          <w:fldChar w:fldCharType="end"/>
        </w:r>
      </w:hyperlink>
    </w:p>
    <w:p w14:paraId="5CF529D3" w14:textId="730AED61" w:rsidR="006B7684" w:rsidRDefault="00AD7C2B">
      <w:pPr>
        <w:pStyle w:val="Verzeichnis2"/>
        <w:tabs>
          <w:tab w:val="right" w:leader="dot" w:pos="9062"/>
        </w:tabs>
        <w:rPr>
          <w:rFonts w:cstheme="minorBidi"/>
          <w:i w:val="0"/>
          <w:iCs w:val="0"/>
          <w:noProof/>
          <w:sz w:val="24"/>
          <w:szCs w:val="24"/>
        </w:rPr>
      </w:pPr>
      <w:hyperlink w:anchor="_Toc75327229" w:history="1">
        <w:r w:rsidR="006B7684" w:rsidRPr="005027EE">
          <w:rPr>
            <w:rStyle w:val="Hyperlink"/>
            <w:rFonts w:cstheme="minorHAnsi"/>
            <w:noProof/>
          </w:rPr>
          <w:t>Informationsklassifizierung und Kritikalitätsmatrix</w:t>
        </w:r>
        <w:r w:rsidR="006B7684">
          <w:rPr>
            <w:noProof/>
            <w:webHidden/>
          </w:rPr>
          <w:tab/>
        </w:r>
        <w:r w:rsidR="006B7684">
          <w:rPr>
            <w:noProof/>
            <w:webHidden/>
          </w:rPr>
          <w:fldChar w:fldCharType="begin"/>
        </w:r>
        <w:r w:rsidR="006B7684">
          <w:rPr>
            <w:noProof/>
            <w:webHidden/>
          </w:rPr>
          <w:instrText xml:space="preserve"> PAGEREF _Toc75327229 \h </w:instrText>
        </w:r>
        <w:r w:rsidR="006B7684">
          <w:rPr>
            <w:noProof/>
            <w:webHidden/>
          </w:rPr>
        </w:r>
        <w:r w:rsidR="006B7684">
          <w:rPr>
            <w:noProof/>
            <w:webHidden/>
          </w:rPr>
          <w:fldChar w:fldCharType="separate"/>
        </w:r>
        <w:r w:rsidR="006B7684">
          <w:rPr>
            <w:noProof/>
            <w:webHidden/>
          </w:rPr>
          <w:t>7</w:t>
        </w:r>
        <w:r w:rsidR="006B7684">
          <w:rPr>
            <w:noProof/>
            <w:webHidden/>
          </w:rPr>
          <w:fldChar w:fldCharType="end"/>
        </w:r>
      </w:hyperlink>
    </w:p>
    <w:p w14:paraId="44527CF6" w14:textId="7CEAE2B7" w:rsidR="006B7684" w:rsidRDefault="00AD7C2B">
      <w:pPr>
        <w:pStyle w:val="Verzeichnis2"/>
        <w:tabs>
          <w:tab w:val="right" w:leader="dot" w:pos="9062"/>
        </w:tabs>
        <w:rPr>
          <w:rFonts w:cstheme="minorBidi"/>
          <w:i w:val="0"/>
          <w:iCs w:val="0"/>
          <w:noProof/>
          <w:sz w:val="24"/>
          <w:szCs w:val="24"/>
        </w:rPr>
      </w:pPr>
      <w:hyperlink w:anchor="_Toc75327230" w:history="1">
        <w:r w:rsidR="006B7684" w:rsidRPr="005027EE">
          <w:rPr>
            <w:rStyle w:val="Hyperlink"/>
            <w:rFonts w:cstheme="minorHAnsi"/>
            <w:noProof/>
          </w:rPr>
          <w:t>Klassifizierung des Sicherheitsziels „Verfügbarkeit"</w:t>
        </w:r>
        <w:r w:rsidR="006B7684">
          <w:rPr>
            <w:noProof/>
            <w:webHidden/>
          </w:rPr>
          <w:tab/>
        </w:r>
        <w:r w:rsidR="006B7684">
          <w:rPr>
            <w:noProof/>
            <w:webHidden/>
          </w:rPr>
          <w:fldChar w:fldCharType="begin"/>
        </w:r>
        <w:r w:rsidR="006B7684">
          <w:rPr>
            <w:noProof/>
            <w:webHidden/>
          </w:rPr>
          <w:instrText xml:space="preserve"> PAGEREF _Toc75327230 \h </w:instrText>
        </w:r>
        <w:r w:rsidR="006B7684">
          <w:rPr>
            <w:noProof/>
            <w:webHidden/>
          </w:rPr>
        </w:r>
        <w:r w:rsidR="006B7684">
          <w:rPr>
            <w:noProof/>
            <w:webHidden/>
          </w:rPr>
          <w:fldChar w:fldCharType="separate"/>
        </w:r>
        <w:r w:rsidR="006B7684">
          <w:rPr>
            <w:noProof/>
            <w:webHidden/>
          </w:rPr>
          <w:t>8</w:t>
        </w:r>
        <w:r w:rsidR="006B7684">
          <w:rPr>
            <w:noProof/>
            <w:webHidden/>
          </w:rPr>
          <w:fldChar w:fldCharType="end"/>
        </w:r>
      </w:hyperlink>
    </w:p>
    <w:p w14:paraId="2B90C621" w14:textId="691D0441" w:rsidR="006B7684" w:rsidRDefault="00AD7C2B">
      <w:pPr>
        <w:pStyle w:val="Verzeichnis2"/>
        <w:tabs>
          <w:tab w:val="right" w:leader="dot" w:pos="9062"/>
        </w:tabs>
        <w:rPr>
          <w:rFonts w:cstheme="minorBidi"/>
          <w:i w:val="0"/>
          <w:iCs w:val="0"/>
          <w:noProof/>
          <w:sz w:val="24"/>
          <w:szCs w:val="24"/>
        </w:rPr>
      </w:pPr>
      <w:hyperlink w:anchor="_Toc75327231" w:history="1">
        <w:r w:rsidR="006B7684" w:rsidRPr="005027EE">
          <w:rPr>
            <w:rStyle w:val="Hyperlink"/>
            <w:rFonts w:cstheme="minorHAnsi"/>
            <w:noProof/>
          </w:rPr>
          <w:t>Klassifizierung des Sicherheitsziels „Integrität"</w:t>
        </w:r>
        <w:r w:rsidR="006B7684">
          <w:rPr>
            <w:noProof/>
            <w:webHidden/>
          </w:rPr>
          <w:tab/>
        </w:r>
        <w:r w:rsidR="006B7684">
          <w:rPr>
            <w:noProof/>
            <w:webHidden/>
          </w:rPr>
          <w:fldChar w:fldCharType="begin"/>
        </w:r>
        <w:r w:rsidR="006B7684">
          <w:rPr>
            <w:noProof/>
            <w:webHidden/>
          </w:rPr>
          <w:instrText xml:space="preserve"> PAGEREF _Toc75327231 \h </w:instrText>
        </w:r>
        <w:r w:rsidR="006B7684">
          <w:rPr>
            <w:noProof/>
            <w:webHidden/>
          </w:rPr>
        </w:r>
        <w:r w:rsidR="006B7684">
          <w:rPr>
            <w:noProof/>
            <w:webHidden/>
          </w:rPr>
          <w:fldChar w:fldCharType="separate"/>
        </w:r>
        <w:r w:rsidR="006B7684">
          <w:rPr>
            <w:noProof/>
            <w:webHidden/>
          </w:rPr>
          <w:t>9</w:t>
        </w:r>
        <w:r w:rsidR="006B7684">
          <w:rPr>
            <w:noProof/>
            <w:webHidden/>
          </w:rPr>
          <w:fldChar w:fldCharType="end"/>
        </w:r>
      </w:hyperlink>
    </w:p>
    <w:p w14:paraId="6C0DB4E1" w14:textId="1792E7F5" w:rsidR="006B7684" w:rsidRDefault="00AD7C2B">
      <w:pPr>
        <w:pStyle w:val="Verzeichnis2"/>
        <w:tabs>
          <w:tab w:val="right" w:leader="dot" w:pos="9062"/>
        </w:tabs>
        <w:rPr>
          <w:rFonts w:cstheme="minorBidi"/>
          <w:i w:val="0"/>
          <w:iCs w:val="0"/>
          <w:noProof/>
          <w:sz w:val="24"/>
          <w:szCs w:val="24"/>
        </w:rPr>
      </w:pPr>
      <w:hyperlink w:anchor="_Toc75327232" w:history="1">
        <w:r w:rsidR="006B7684" w:rsidRPr="005027EE">
          <w:rPr>
            <w:rStyle w:val="Hyperlink"/>
            <w:rFonts w:cstheme="minorHAnsi"/>
            <w:noProof/>
          </w:rPr>
          <w:t>Klassifizierung des Sicherheitsziels „Vertraulichkeit"</w:t>
        </w:r>
        <w:r w:rsidR="006B7684">
          <w:rPr>
            <w:noProof/>
            <w:webHidden/>
          </w:rPr>
          <w:tab/>
        </w:r>
        <w:r w:rsidR="006B7684">
          <w:rPr>
            <w:noProof/>
            <w:webHidden/>
          </w:rPr>
          <w:fldChar w:fldCharType="begin"/>
        </w:r>
        <w:r w:rsidR="006B7684">
          <w:rPr>
            <w:noProof/>
            <w:webHidden/>
          </w:rPr>
          <w:instrText xml:space="preserve"> PAGEREF _Toc75327232 \h </w:instrText>
        </w:r>
        <w:r w:rsidR="006B7684">
          <w:rPr>
            <w:noProof/>
            <w:webHidden/>
          </w:rPr>
        </w:r>
        <w:r w:rsidR="006B7684">
          <w:rPr>
            <w:noProof/>
            <w:webHidden/>
          </w:rPr>
          <w:fldChar w:fldCharType="separate"/>
        </w:r>
        <w:r w:rsidR="006B7684">
          <w:rPr>
            <w:noProof/>
            <w:webHidden/>
          </w:rPr>
          <w:t>10</w:t>
        </w:r>
        <w:r w:rsidR="006B7684">
          <w:rPr>
            <w:noProof/>
            <w:webHidden/>
          </w:rPr>
          <w:fldChar w:fldCharType="end"/>
        </w:r>
      </w:hyperlink>
    </w:p>
    <w:p w14:paraId="484F8181" w14:textId="64E11439" w:rsidR="00652505" w:rsidRPr="00C950BB" w:rsidRDefault="006B0BDE" w:rsidP="00845F6F">
      <w:pPr>
        <w:rPr>
          <w:rFonts w:cstheme="minorHAnsi"/>
        </w:rPr>
      </w:pPr>
      <w:r w:rsidRPr="00C950BB">
        <w:rPr>
          <w:rFonts w:cstheme="minorHAnsi"/>
        </w:rPr>
        <w:fldChar w:fldCharType="end"/>
      </w:r>
    </w:p>
    <w:p w14:paraId="521331AF" w14:textId="77777777" w:rsidR="00652505" w:rsidRPr="00C950BB" w:rsidRDefault="00652505">
      <w:pPr>
        <w:spacing w:before="0" w:after="0"/>
        <w:rPr>
          <w:rFonts w:cstheme="minorHAnsi"/>
        </w:rPr>
      </w:pPr>
      <w:r w:rsidRPr="00C950BB">
        <w:rPr>
          <w:rFonts w:cstheme="minorHAnsi"/>
        </w:rPr>
        <w:br w:type="page"/>
      </w:r>
    </w:p>
    <w:p w14:paraId="08CFD653" w14:textId="77777777" w:rsidR="00652505" w:rsidRPr="00C950BB" w:rsidRDefault="00652505" w:rsidP="00652505">
      <w:pPr>
        <w:pStyle w:val="berschrift1"/>
        <w:rPr>
          <w:rFonts w:asciiTheme="minorHAnsi" w:hAnsiTheme="minorHAnsi" w:cstheme="minorHAnsi"/>
        </w:rPr>
      </w:pPr>
      <w:bookmarkStart w:id="6" w:name="_Toc55126300"/>
      <w:bookmarkStart w:id="7" w:name="_Toc75327220"/>
      <w:r w:rsidRPr="00C950BB">
        <w:rPr>
          <w:rFonts w:asciiTheme="minorHAnsi" w:hAnsiTheme="minorHAnsi" w:cstheme="minorHAnsi"/>
        </w:rPr>
        <w:lastRenderedPageBreak/>
        <w:t>Allgemeine Festlegungen</w:t>
      </w:r>
      <w:bookmarkEnd w:id="6"/>
      <w:bookmarkEnd w:id="7"/>
    </w:p>
    <w:p w14:paraId="285DE84C" w14:textId="77777777" w:rsidR="00652505" w:rsidRPr="00C950BB" w:rsidRDefault="00652505" w:rsidP="00652505">
      <w:pPr>
        <w:pStyle w:val="berschrift2"/>
        <w:rPr>
          <w:rFonts w:asciiTheme="minorHAnsi" w:hAnsiTheme="minorHAnsi" w:cstheme="minorHAnsi"/>
        </w:rPr>
      </w:pPr>
      <w:bookmarkStart w:id="8" w:name="_Toc55126301"/>
      <w:bookmarkStart w:id="9" w:name="_Toc75327221"/>
      <w:r w:rsidRPr="00C950BB">
        <w:rPr>
          <w:rFonts w:asciiTheme="minorHAnsi" w:hAnsiTheme="minorHAnsi" w:cstheme="minorHAnsi"/>
        </w:rPr>
        <w:t>Ziel / Zweck</w:t>
      </w:r>
      <w:bookmarkEnd w:id="8"/>
      <w:bookmarkEnd w:id="9"/>
    </w:p>
    <w:p w14:paraId="666D568D" w14:textId="77777777" w:rsidR="00C950BB" w:rsidRPr="00C950BB" w:rsidRDefault="00C950BB" w:rsidP="00C950BB">
      <w:pPr>
        <w:rPr>
          <w:rFonts w:cstheme="minorHAnsi"/>
        </w:rPr>
      </w:pPr>
      <w:r w:rsidRPr="00C950BB">
        <w:rPr>
          <w:rFonts w:cstheme="minorHAnsi"/>
        </w:rPr>
        <w:t xml:space="preserve">Informationen und die sie verarbeitenden Anwendungen spielen für die </w:t>
      </w:r>
      <w:r w:rsidRPr="00C950BB">
        <w:rPr>
          <w:rFonts w:cstheme="minorHAnsi"/>
          <w:highlight w:val="yellow"/>
        </w:rPr>
        <w:t>&lt;Institution&gt;</w:t>
      </w:r>
      <w:r w:rsidRPr="00C950BB">
        <w:rPr>
          <w:rFonts w:cstheme="minorHAnsi"/>
        </w:rPr>
        <w:t xml:space="preserve"> eine entscheidende sowie tragende Rolle im Informationssicherheitsmanagement und stellen einen bedeutsamen unternehmerischen Wert dar. Aus diesem Grund haben alle Mitarbeitende die Verantwortung angemessen mit den bestehenden Unternehmenswerten umzugehen.</w:t>
      </w:r>
    </w:p>
    <w:p w14:paraId="0B9E3E03" w14:textId="77777777" w:rsidR="00C950BB" w:rsidRPr="00C950BB" w:rsidRDefault="00C950BB" w:rsidP="00C950BB">
      <w:pPr>
        <w:rPr>
          <w:rFonts w:cstheme="minorHAnsi"/>
        </w:rPr>
      </w:pPr>
      <w:r w:rsidRPr="00C950BB">
        <w:rPr>
          <w:rFonts w:cstheme="minorHAnsi"/>
        </w:rPr>
        <w:t xml:space="preserve">Die vorliegenden Kriterien zur Klassifizierung von Informationen </w:t>
      </w:r>
      <w:proofErr w:type="gramStart"/>
      <w:r w:rsidRPr="00C950BB">
        <w:rPr>
          <w:rFonts w:cstheme="minorHAnsi"/>
        </w:rPr>
        <w:t>soll</w:t>
      </w:r>
      <w:proofErr w:type="gramEnd"/>
      <w:r w:rsidRPr="00C950BB">
        <w:rPr>
          <w:rFonts w:cstheme="minorHAnsi"/>
        </w:rPr>
        <w:t xml:space="preserve"> jeden Mitarbeitenden dabei unterstützen, den richtigen Umgang mit Informationen zu wählen. Dazu zählen zum Beispiel Informationssicherheitsdaten, Partnerdaten, Personaldaten und personenbezogene Daten.</w:t>
      </w:r>
    </w:p>
    <w:p w14:paraId="50BDA3F3" w14:textId="77777777" w:rsidR="00C950BB" w:rsidRPr="00C950BB" w:rsidRDefault="00C950BB" w:rsidP="00C950BB">
      <w:pPr>
        <w:rPr>
          <w:rFonts w:cstheme="minorHAnsi"/>
        </w:rPr>
      </w:pPr>
      <w:r w:rsidRPr="00C950BB">
        <w:rPr>
          <w:rFonts w:cstheme="minorHAnsi"/>
        </w:rPr>
        <w:t>Der Standard beschreibt die im Zusammenhang stehenden Verantwortlichkeiten, Rechte und Pflichten jedes Einzelnen und definiert konkrete Vorgaben zum geeigneten Umgang mit den Ressourcen.</w:t>
      </w:r>
    </w:p>
    <w:p w14:paraId="16477739" w14:textId="77777777" w:rsidR="00C950BB" w:rsidRPr="00C950BB" w:rsidRDefault="00C950BB" w:rsidP="00C950BB">
      <w:pPr>
        <w:pStyle w:val="berschrift2"/>
        <w:rPr>
          <w:rFonts w:asciiTheme="minorHAnsi" w:hAnsiTheme="minorHAnsi" w:cstheme="minorHAnsi"/>
        </w:rPr>
      </w:pPr>
      <w:bookmarkStart w:id="10" w:name="_Toc55126607"/>
      <w:bookmarkStart w:id="11" w:name="_Toc75327222"/>
      <w:r w:rsidRPr="00C950BB">
        <w:rPr>
          <w:rFonts w:asciiTheme="minorHAnsi" w:hAnsiTheme="minorHAnsi" w:cstheme="minorHAnsi"/>
        </w:rPr>
        <w:t>Geltungsbereich</w:t>
      </w:r>
      <w:bookmarkEnd w:id="10"/>
      <w:bookmarkEnd w:id="11"/>
    </w:p>
    <w:p w14:paraId="4EB5864B" w14:textId="77777777" w:rsidR="00C950BB" w:rsidRPr="00C950BB" w:rsidRDefault="00C950BB" w:rsidP="00C950BB">
      <w:pPr>
        <w:rPr>
          <w:rFonts w:cstheme="minorHAnsi"/>
        </w:rPr>
      </w:pPr>
      <w:r w:rsidRPr="00C950BB">
        <w:rPr>
          <w:rFonts w:cstheme="minorHAnsi"/>
        </w:rPr>
        <w:t xml:space="preserve">Die Vorgaben des Dokumentes sind für alle Prozessverantwortlichen der </w:t>
      </w:r>
      <w:r w:rsidRPr="00C950BB">
        <w:rPr>
          <w:rFonts w:cstheme="minorHAnsi"/>
          <w:highlight w:val="yellow"/>
        </w:rPr>
        <w:t>&lt;Institution&gt;</w:t>
      </w:r>
      <w:r w:rsidRPr="00C950BB">
        <w:rPr>
          <w:rFonts w:cstheme="minorHAnsi"/>
        </w:rPr>
        <w:t xml:space="preserve"> verbindlich und entsprechend durch die zuständigen Rollenträger umzusetzen.</w:t>
      </w:r>
    </w:p>
    <w:p w14:paraId="24EDDB1E" w14:textId="77777777" w:rsidR="00C950BB" w:rsidRPr="00C950BB" w:rsidRDefault="00C950BB" w:rsidP="00C950BB">
      <w:pPr>
        <w:rPr>
          <w:rFonts w:cstheme="minorHAnsi"/>
        </w:rPr>
      </w:pPr>
      <w:r w:rsidRPr="00C950BB">
        <w:rPr>
          <w:rFonts w:cstheme="minorHAnsi"/>
        </w:rPr>
        <w:t xml:space="preserve">Anzuwenden sind die Vorgaben für alle durch die </w:t>
      </w:r>
      <w:r w:rsidRPr="00C950BB">
        <w:rPr>
          <w:rFonts w:cstheme="minorHAnsi"/>
          <w:highlight w:val="yellow"/>
        </w:rPr>
        <w:t>&lt;Institution&gt;</w:t>
      </w:r>
      <w:r w:rsidRPr="00C950BB">
        <w:rPr>
          <w:rFonts w:cstheme="minorHAnsi"/>
        </w:rPr>
        <w:t xml:space="preserve"> verantworteten Geschäftsprozesse, Hard- und Softwarekomponenten sowie ihren Konfigurationen. Die Umsetzung dieser Arbeitsanweisung ist durch die entsprechenden Führungskräfte sicherzustellen.</w:t>
      </w:r>
    </w:p>
    <w:p w14:paraId="53FBC8A4" w14:textId="77777777" w:rsidR="00C950BB" w:rsidRPr="00C950BB" w:rsidRDefault="00C950BB" w:rsidP="00C950BB">
      <w:pPr>
        <w:rPr>
          <w:rFonts w:cstheme="minorHAnsi"/>
        </w:rPr>
      </w:pPr>
      <w:r w:rsidRPr="00C950BB">
        <w:rPr>
          <w:rFonts w:cstheme="minorHAnsi"/>
        </w:rPr>
        <w:t xml:space="preserve">Die im Folgenden beschriebenen Vorgaben sind hingegen nicht bindend für Prozessverantwortliche von Geschäftsprozessen, die nicht durch die </w:t>
      </w:r>
      <w:r w:rsidRPr="00C950BB">
        <w:rPr>
          <w:rFonts w:cstheme="minorHAnsi"/>
          <w:highlight w:val="yellow"/>
        </w:rPr>
        <w:t>&lt;Institution&gt;</w:t>
      </w:r>
      <w:r w:rsidRPr="00C950BB">
        <w:rPr>
          <w:rFonts w:cstheme="minorHAnsi"/>
        </w:rPr>
        <w:t xml:space="preserve"> wahrgenommen werden. In diesen Fällen besitzen die beschriebenen Vorgaben einen empfehlenden Charakter, auf eine Einhaltung muss durch die </w:t>
      </w:r>
      <w:r w:rsidRPr="00C950BB">
        <w:rPr>
          <w:rFonts w:cstheme="minorHAnsi"/>
          <w:highlight w:val="yellow"/>
        </w:rPr>
        <w:t>&lt;Institution&gt;</w:t>
      </w:r>
      <w:r w:rsidRPr="00C950BB">
        <w:rPr>
          <w:rFonts w:cstheme="minorHAnsi"/>
        </w:rPr>
        <w:t xml:space="preserve"> hingewirkt werden.</w:t>
      </w:r>
    </w:p>
    <w:p w14:paraId="7D4D2500" w14:textId="77777777" w:rsidR="00C950BB" w:rsidRPr="00C950BB" w:rsidRDefault="00C950BB" w:rsidP="00C950BB">
      <w:pPr>
        <w:rPr>
          <w:rFonts w:cstheme="minorHAnsi"/>
        </w:rPr>
      </w:pPr>
      <w:r w:rsidRPr="00C950BB">
        <w:rPr>
          <w:rFonts w:cstheme="minorHAnsi"/>
        </w:rPr>
        <w:t>Interne Regelungen sind geschlechterneutral zu formulieren. Aus Gründen der besseren Lesbarkeit wird auf die gleichzeitige Verwendung männlicher und weiblicher Sprachformen verzichtet. Sämtliche personenbezogenen Bezeichnungen in männlicher Form werden verallgemeinernd verwendet und beziehen sich stets auf alle Geschlechter.</w:t>
      </w:r>
    </w:p>
    <w:p w14:paraId="139160A5" w14:textId="77777777" w:rsidR="00C950BB" w:rsidRPr="00C950BB" w:rsidRDefault="00C950BB" w:rsidP="00C950BB">
      <w:pPr>
        <w:pStyle w:val="berschrift2"/>
        <w:rPr>
          <w:rFonts w:asciiTheme="minorHAnsi" w:hAnsiTheme="minorHAnsi" w:cstheme="minorHAnsi"/>
        </w:rPr>
      </w:pPr>
      <w:bookmarkStart w:id="12" w:name="_Toc55126608"/>
      <w:bookmarkStart w:id="13" w:name="_Toc75327223"/>
      <w:r w:rsidRPr="00C950BB">
        <w:rPr>
          <w:rFonts w:asciiTheme="minorHAnsi" w:hAnsiTheme="minorHAnsi" w:cstheme="minorHAnsi"/>
        </w:rPr>
        <w:t>Zuständigkeiten</w:t>
      </w:r>
      <w:bookmarkEnd w:id="12"/>
      <w:bookmarkEnd w:id="13"/>
    </w:p>
    <w:p w14:paraId="4B35664B" w14:textId="77777777" w:rsidR="00C950BB" w:rsidRPr="00C950BB" w:rsidRDefault="00C950BB" w:rsidP="00C950BB">
      <w:pPr>
        <w:rPr>
          <w:rFonts w:cstheme="minorHAnsi"/>
        </w:rPr>
      </w:pPr>
      <w:r w:rsidRPr="00C950BB">
        <w:rPr>
          <w:rFonts w:cstheme="minorHAnsi"/>
        </w:rPr>
        <w:t>Zuständig für die Einhaltung der in diesem Dokument aufgeführten Pflichten und Anforderungen sind:</w:t>
      </w:r>
    </w:p>
    <w:p w14:paraId="5AA2289B" w14:textId="77777777" w:rsidR="00C950BB" w:rsidRPr="00C950BB" w:rsidRDefault="00C950BB" w:rsidP="00C950BB">
      <w:pPr>
        <w:pStyle w:val="Listenabsatz"/>
        <w:numPr>
          <w:ilvl w:val="0"/>
          <w:numId w:val="1"/>
        </w:numPr>
        <w:spacing w:before="100" w:beforeAutospacing="1" w:after="100" w:afterAutospacing="1"/>
        <w:rPr>
          <w:rFonts w:eastAsia="Times New Roman" w:cstheme="minorHAnsi"/>
        </w:rPr>
      </w:pPr>
      <w:r w:rsidRPr="00C950BB">
        <w:rPr>
          <w:rFonts w:eastAsia="Times New Roman" w:cstheme="minorHAnsi"/>
        </w:rPr>
        <w:t xml:space="preserve">Eigene Mitarbeitende und beauftragte Dienstleister, welche administrative Arbeiten an IT- Systemen und Anwendungen von der </w:t>
      </w:r>
      <w:r w:rsidRPr="00C950BB">
        <w:rPr>
          <w:rFonts w:eastAsia="Times New Roman" w:cstheme="minorHAnsi"/>
          <w:highlight w:val="yellow"/>
        </w:rPr>
        <w:t>&lt;Institution&gt;</w:t>
      </w:r>
      <w:r w:rsidRPr="00C950BB">
        <w:rPr>
          <w:rFonts w:eastAsia="Times New Roman" w:cstheme="minorHAnsi"/>
        </w:rPr>
        <w:t xml:space="preserve"> durchführen,</w:t>
      </w:r>
    </w:p>
    <w:p w14:paraId="19FCA897" w14:textId="77777777" w:rsidR="00C950BB" w:rsidRPr="00C950BB" w:rsidRDefault="00C950BB" w:rsidP="00C950BB">
      <w:pPr>
        <w:pStyle w:val="Listenabsatz"/>
        <w:numPr>
          <w:ilvl w:val="0"/>
          <w:numId w:val="1"/>
        </w:numPr>
        <w:spacing w:before="100" w:beforeAutospacing="1" w:after="100" w:afterAutospacing="1"/>
        <w:rPr>
          <w:rFonts w:eastAsia="Times New Roman" w:cstheme="minorHAnsi"/>
        </w:rPr>
      </w:pPr>
      <w:r w:rsidRPr="00C950BB">
        <w:rPr>
          <w:rFonts w:eastAsia="Times New Roman" w:cstheme="minorHAnsi"/>
        </w:rPr>
        <w:t xml:space="preserve">Eigene Mitarbeitende und beauftragte Dienstleister, welche Applikationsbetreuung mit administrativem Charakter (z. B. Versionspflege, Benutzerverwaltung) betreiben. </w:t>
      </w:r>
      <w:r w:rsidRPr="00C950BB">
        <w:rPr>
          <w:rFonts w:eastAsia="Times New Roman" w:cstheme="minorHAnsi"/>
        </w:rPr>
        <w:lastRenderedPageBreak/>
        <w:t xml:space="preserve">Die Kontrolle der korrekten Umsetzung der Vorgaben </w:t>
      </w:r>
      <w:r w:rsidRPr="00C950BB">
        <w:rPr>
          <w:rFonts w:eastAsia="Times New Roman" w:cstheme="minorHAnsi"/>
          <w:color w:val="000000"/>
        </w:rPr>
        <w:t xml:space="preserve">erfolgt durch den </w:t>
      </w:r>
      <w:r w:rsidRPr="00C950BB">
        <w:rPr>
          <w:rFonts w:eastAsia="Times New Roman" w:cstheme="minorHAnsi"/>
          <w:color w:val="000000"/>
          <w:highlight w:val="yellow"/>
        </w:rPr>
        <w:t>&lt;Bereich ???&gt;</w:t>
      </w:r>
      <w:r w:rsidRPr="00C950BB">
        <w:rPr>
          <w:rFonts w:eastAsia="Times New Roman" w:cstheme="minorHAnsi"/>
          <w:color w:val="000000"/>
        </w:rPr>
        <w:t xml:space="preserve"> bei der </w:t>
      </w:r>
      <w:r w:rsidRPr="00C950BB">
        <w:rPr>
          <w:rFonts w:cstheme="minorHAnsi"/>
          <w:highlight w:val="yellow"/>
        </w:rPr>
        <w:t>&lt;Institution&gt;</w:t>
      </w:r>
      <w:r w:rsidRPr="00C950BB">
        <w:rPr>
          <w:rFonts w:eastAsia="Times New Roman" w:cstheme="minorHAnsi"/>
          <w:color w:val="000000"/>
        </w:rPr>
        <w:t>.</w:t>
      </w:r>
    </w:p>
    <w:p w14:paraId="0CDC5A03" w14:textId="77777777" w:rsidR="00C950BB" w:rsidRPr="00C950BB" w:rsidRDefault="00C950BB" w:rsidP="00C950BB">
      <w:pPr>
        <w:pStyle w:val="berschrift2"/>
        <w:rPr>
          <w:rFonts w:asciiTheme="minorHAnsi" w:hAnsiTheme="minorHAnsi" w:cstheme="minorHAnsi"/>
        </w:rPr>
      </w:pPr>
      <w:bookmarkStart w:id="14" w:name="_Toc55126609"/>
      <w:bookmarkStart w:id="15" w:name="_Toc75327224"/>
      <w:r w:rsidRPr="00C950BB">
        <w:rPr>
          <w:rFonts w:asciiTheme="minorHAnsi" w:hAnsiTheme="minorHAnsi" w:cstheme="minorHAnsi"/>
        </w:rPr>
        <w:t>Genehmigungs- und Änderungsverfahren</w:t>
      </w:r>
      <w:bookmarkEnd w:id="14"/>
      <w:bookmarkEnd w:id="15"/>
    </w:p>
    <w:p w14:paraId="7C75DE8E" w14:textId="3697DB94" w:rsidR="00C950BB" w:rsidRPr="00C950BB" w:rsidRDefault="00C950BB" w:rsidP="00C950BB">
      <w:pPr>
        <w:rPr>
          <w:rFonts w:cstheme="minorHAnsi"/>
        </w:rPr>
      </w:pPr>
      <w:r w:rsidRPr="00C950BB">
        <w:rPr>
          <w:rFonts w:cstheme="minorHAnsi"/>
        </w:rPr>
        <w:t xml:space="preserve">Der Standard Klassifizierung von Informationen wird durch den </w:t>
      </w:r>
      <w:r w:rsidRPr="00C950BB">
        <w:rPr>
          <w:rFonts w:cstheme="minorHAnsi"/>
          <w:highlight w:val="yellow"/>
        </w:rPr>
        <w:t>&lt;Informationssicherheitsbeauftragter&gt;</w:t>
      </w:r>
      <w:r w:rsidRPr="00C950BB">
        <w:rPr>
          <w:rFonts w:cstheme="minorHAnsi"/>
        </w:rPr>
        <w:t xml:space="preserve"> verantwortet. Die Pflege dieses Dokuments unterliegt dem </w:t>
      </w:r>
      <w:r w:rsidRPr="00C950BB">
        <w:rPr>
          <w:rFonts w:cstheme="minorHAnsi"/>
          <w:highlight w:val="yellow"/>
        </w:rPr>
        <w:t>&lt;Bereich ???&gt;</w:t>
      </w:r>
      <w:r w:rsidRPr="00C950BB">
        <w:rPr>
          <w:rFonts w:cstheme="minorHAnsi"/>
        </w:rPr>
        <w:t xml:space="preserve"> vertreten durch den </w:t>
      </w:r>
      <w:r w:rsidRPr="00C950BB">
        <w:rPr>
          <w:rFonts w:cstheme="minorHAnsi"/>
          <w:highlight w:val="yellow"/>
        </w:rPr>
        <w:t>&lt;Informationssicherheitsbeauftragter&gt;</w:t>
      </w:r>
      <w:r w:rsidRPr="00C950BB">
        <w:rPr>
          <w:rFonts w:cstheme="minorHAnsi"/>
        </w:rPr>
        <w:t xml:space="preserve">. Änderungen werden ausschließlich von dieser Person oder seinem Stellvertreter vorgenommen. Eine Genehmigung und Freigabe erfolgt durch den </w:t>
      </w:r>
      <w:r w:rsidRPr="00C950BB">
        <w:rPr>
          <w:rFonts w:cstheme="minorHAnsi"/>
          <w:highlight w:val="yellow"/>
        </w:rPr>
        <w:t>&lt;Informationssicherheitsbeauftragter&gt;</w:t>
      </w:r>
      <w:r w:rsidRPr="00C950BB">
        <w:rPr>
          <w:rFonts w:cstheme="minorHAnsi"/>
        </w:rPr>
        <w:t>.</w:t>
      </w:r>
    </w:p>
    <w:p w14:paraId="50E7FA00" w14:textId="77777777" w:rsidR="00C950BB" w:rsidRPr="00C950BB" w:rsidRDefault="00C950BB" w:rsidP="00C950BB">
      <w:pPr>
        <w:pStyle w:val="berschrift1"/>
        <w:rPr>
          <w:rFonts w:asciiTheme="minorHAnsi" w:hAnsiTheme="minorHAnsi" w:cstheme="minorHAnsi"/>
        </w:rPr>
      </w:pPr>
      <w:bookmarkStart w:id="16" w:name="_Toc55126610"/>
      <w:bookmarkStart w:id="17" w:name="_Toc75327225"/>
      <w:r w:rsidRPr="00C950BB">
        <w:rPr>
          <w:rFonts w:asciiTheme="minorHAnsi" w:hAnsiTheme="minorHAnsi" w:cstheme="minorHAnsi"/>
        </w:rPr>
        <w:t>Standard Klassifizierung von Informationen</w:t>
      </w:r>
      <w:bookmarkEnd w:id="16"/>
      <w:bookmarkEnd w:id="17"/>
    </w:p>
    <w:p w14:paraId="6E6EBB1F" w14:textId="77777777" w:rsidR="00C950BB" w:rsidRPr="00C950BB" w:rsidRDefault="00C950BB" w:rsidP="00C950BB">
      <w:pPr>
        <w:pStyle w:val="berschrift2"/>
        <w:rPr>
          <w:rFonts w:asciiTheme="minorHAnsi" w:hAnsiTheme="minorHAnsi" w:cstheme="minorHAnsi"/>
        </w:rPr>
      </w:pPr>
      <w:bookmarkStart w:id="18" w:name="_Toc55126611"/>
      <w:bookmarkStart w:id="19" w:name="_Toc75327226"/>
      <w:r w:rsidRPr="00C950BB">
        <w:rPr>
          <w:rFonts w:asciiTheme="minorHAnsi" w:hAnsiTheme="minorHAnsi" w:cstheme="minorHAnsi"/>
        </w:rPr>
        <w:t>Verantwortlichkeit</w:t>
      </w:r>
      <w:bookmarkEnd w:id="18"/>
      <w:bookmarkEnd w:id="19"/>
    </w:p>
    <w:p w14:paraId="290D8E66" w14:textId="77777777" w:rsidR="00C950BB" w:rsidRPr="00C950BB" w:rsidRDefault="00C950BB" w:rsidP="00C950BB">
      <w:pPr>
        <w:rPr>
          <w:rFonts w:cstheme="minorHAnsi"/>
        </w:rPr>
      </w:pPr>
      <w:r w:rsidRPr="00C950BB">
        <w:rPr>
          <w:rFonts w:cstheme="minorHAnsi"/>
        </w:rPr>
        <w:t>Um den geeigneten Umgang mit den Informationswerten zu gewährleisten, werden im Folgenden die Verantwortlichkeiten im Rahmen der Informationsklassifizierung beschrieben. Darauf aufbauend werden bestehende Sicherheitsklassen erläutert sowie geeignete und verpflichtend anzuwendende Sicherheitsmaßnahmen im Rahmen der Klassifizierung von Informationen definiert.</w:t>
      </w:r>
    </w:p>
    <w:p w14:paraId="081C9588" w14:textId="77777777" w:rsidR="00C950BB" w:rsidRPr="00C950BB" w:rsidRDefault="00C950BB" w:rsidP="00C950BB">
      <w:pPr>
        <w:pStyle w:val="berschrift2"/>
        <w:rPr>
          <w:rFonts w:asciiTheme="minorHAnsi" w:hAnsiTheme="minorHAnsi" w:cstheme="minorHAnsi"/>
        </w:rPr>
      </w:pPr>
      <w:bookmarkStart w:id="20" w:name="_Toc55126612"/>
      <w:bookmarkStart w:id="21" w:name="_Toc75327227"/>
      <w:r w:rsidRPr="00C950BB">
        <w:rPr>
          <w:rFonts w:asciiTheme="minorHAnsi" w:hAnsiTheme="minorHAnsi" w:cstheme="minorHAnsi"/>
        </w:rPr>
        <w:t>Informationseigentümer</w:t>
      </w:r>
      <w:bookmarkEnd w:id="20"/>
      <w:bookmarkEnd w:id="21"/>
    </w:p>
    <w:p w14:paraId="4BA137E8" w14:textId="77777777" w:rsidR="00C950BB" w:rsidRPr="00C950BB" w:rsidRDefault="00C950BB" w:rsidP="00C950BB">
      <w:pPr>
        <w:rPr>
          <w:rFonts w:cstheme="minorHAnsi"/>
        </w:rPr>
      </w:pPr>
      <w:r w:rsidRPr="00C950BB">
        <w:rPr>
          <w:rFonts w:cstheme="minorHAnsi"/>
        </w:rPr>
        <w:t>Für alle Informationen gibt es einen Verantwortlichen, der als Informationseigentümer bezeichnet wird. Dieser ist zuständig für</w:t>
      </w:r>
    </w:p>
    <w:p w14:paraId="02EA8D49" w14:textId="77777777" w:rsidR="00C950BB" w:rsidRPr="00C950BB" w:rsidRDefault="00C950BB" w:rsidP="00C950BB">
      <w:pPr>
        <w:pStyle w:val="Listenabsatz"/>
        <w:numPr>
          <w:ilvl w:val="0"/>
          <w:numId w:val="4"/>
        </w:numPr>
        <w:spacing w:before="100" w:beforeAutospacing="1" w:after="100" w:afterAutospacing="1"/>
        <w:rPr>
          <w:rFonts w:eastAsia="Times New Roman" w:cstheme="minorHAnsi"/>
        </w:rPr>
      </w:pPr>
      <w:r w:rsidRPr="00C950BB">
        <w:rPr>
          <w:rFonts w:eastAsia="Times New Roman" w:cstheme="minorHAnsi"/>
        </w:rPr>
        <w:t xml:space="preserve">Festlegungen der geschäftlichen Relevanz und Bedeutung seiner Informationen für die </w:t>
      </w:r>
      <w:r w:rsidRPr="00C950BB">
        <w:rPr>
          <w:rFonts w:eastAsia="Times New Roman" w:cstheme="minorHAnsi"/>
          <w:highlight w:val="yellow"/>
        </w:rPr>
        <w:t>&lt;Institution&gt;</w:t>
      </w:r>
      <w:r w:rsidRPr="00C950BB">
        <w:rPr>
          <w:rFonts w:eastAsia="Times New Roman" w:cstheme="minorHAnsi"/>
        </w:rPr>
        <w:t>,</w:t>
      </w:r>
    </w:p>
    <w:p w14:paraId="7B3AE05D" w14:textId="77777777" w:rsidR="00C950BB" w:rsidRPr="00C950BB" w:rsidRDefault="00C950BB" w:rsidP="00C950BB">
      <w:pPr>
        <w:pStyle w:val="Listenabsatz"/>
        <w:numPr>
          <w:ilvl w:val="0"/>
          <w:numId w:val="4"/>
        </w:numPr>
        <w:spacing w:before="100" w:beforeAutospacing="1" w:after="100" w:afterAutospacing="1"/>
        <w:rPr>
          <w:rFonts w:eastAsia="Times New Roman" w:cstheme="minorHAnsi"/>
        </w:rPr>
      </w:pPr>
      <w:r w:rsidRPr="00C950BB">
        <w:rPr>
          <w:rFonts w:eastAsia="Times New Roman" w:cstheme="minorHAnsi"/>
        </w:rPr>
        <w:t>Festlegungen zur Ablage von Dokumenten gemäß Informationsklassifizierung und Sicherheitsziel unter Berücksichtigung der Zugriffsrechte Dritter auf Dokumente, Anwendungen oder IT-Systeme,</w:t>
      </w:r>
    </w:p>
    <w:p w14:paraId="1CBE4E7E" w14:textId="77777777" w:rsidR="00C950BB" w:rsidRPr="00C950BB" w:rsidRDefault="00C950BB" w:rsidP="00C950BB">
      <w:pPr>
        <w:pStyle w:val="Listenabsatz"/>
        <w:numPr>
          <w:ilvl w:val="0"/>
          <w:numId w:val="4"/>
        </w:numPr>
        <w:spacing w:before="100" w:beforeAutospacing="1" w:after="100" w:afterAutospacing="1"/>
        <w:rPr>
          <w:rFonts w:eastAsia="Times New Roman" w:cstheme="minorHAnsi"/>
        </w:rPr>
      </w:pPr>
      <w:r w:rsidRPr="00C950BB">
        <w:rPr>
          <w:rFonts w:eastAsia="Times New Roman" w:cstheme="minorHAnsi"/>
        </w:rPr>
        <w:t>die Berücksichtigung von Aufbewahrungsvorschriften und Löschfristen,</w:t>
      </w:r>
    </w:p>
    <w:p w14:paraId="4BD6082C" w14:textId="77777777" w:rsidR="00C950BB" w:rsidRPr="00C950BB" w:rsidRDefault="00C950BB" w:rsidP="00C950BB">
      <w:pPr>
        <w:pStyle w:val="Listenabsatz"/>
        <w:numPr>
          <w:ilvl w:val="0"/>
          <w:numId w:val="4"/>
        </w:numPr>
        <w:spacing w:before="100" w:beforeAutospacing="1" w:after="100" w:afterAutospacing="1"/>
        <w:rPr>
          <w:rFonts w:eastAsia="Times New Roman" w:cstheme="minorHAnsi"/>
        </w:rPr>
      </w:pPr>
      <w:r w:rsidRPr="00C950BB">
        <w:rPr>
          <w:rFonts w:eastAsia="Times New Roman" w:cstheme="minorHAnsi"/>
        </w:rPr>
        <w:t>die Einhaltung der rechtlichen und regulatorischen Anforderungen.</w:t>
      </w:r>
    </w:p>
    <w:p w14:paraId="6D045600" w14:textId="77777777" w:rsidR="00C950BB" w:rsidRPr="00C950BB" w:rsidRDefault="00C950BB" w:rsidP="00C950BB">
      <w:pPr>
        <w:rPr>
          <w:rFonts w:cstheme="minorHAnsi"/>
        </w:rPr>
      </w:pPr>
      <w:r w:rsidRPr="00C950BB">
        <w:rPr>
          <w:rFonts w:cstheme="minorHAnsi"/>
        </w:rPr>
        <w:t>Bei elektronischen und papiergebundenen Informationsträgern, die keinen direkten technischen Bezug aufweisen (Anwendungen, IT-Systeme) oder aus Softwareprodukten heraus exportiert werden, übernimmt grundsätzlich der ausführende Informationseigentümer die Verantwortung. Bei Dokumenten ist dies stets der Ersteller des betroffenen Dokuments. Die Informationseigentumsverhältnisse können sich durch Nutzung, Verarbeitung und Weitergabe verändern.</w:t>
      </w:r>
    </w:p>
    <w:p w14:paraId="5A642BEB" w14:textId="77777777" w:rsidR="00C950BB" w:rsidRPr="00C950BB" w:rsidRDefault="00C950BB" w:rsidP="00C950BB">
      <w:pPr>
        <w:pStyle w:val="berschrift3"/>
        <w:rPr>
          <w:rFonts w:asciiTheme="minorHAnsi" w:hAnsiTheme="minorHAnsi" w:cstheme="minorHAnsi"/>
        </w:rPr>
      </w:pPr>
      <w:bookmarkStart w:id="22" w:name="_Toc55126613"/>
      <w:bookmarkStart w:id="23" w:name="_Toc75327228"/>
      <w:r w:rsidRPr="00C950BB">
        <w:rPr>
          <w:rFonts w:asciiTheme="minorHAnsi" w:hAnsiTheme="minorHAnsi" w:cstheme="minorHAnsi"/>
        </w:rPr>
        <w:t>Informationsnutzer</w:t>
      </w:r>
      <w:bookmarkEnd w:id="22"/>
      <w:bookmarkEnd w:id="23"/>
    </w:p>
    <w:p w14:paraId="4FF5C231" w14:textId="77777777" w:rsidR="00C950BB" w:rsidRPr="00C950BB" w:rsidRDefault="00C950BB" w:rsidP="00C950BB">
      <w:pPr>
        <w:rPr>
          <w:rFonts w:cstheme="minorHAnsi"/>
        </w:rPr>
      </w:pPr>
      <w:r w:rsidRPr="00C950BB">
        <w:rPr>
          <w:rFonts w:cstheme="minorHAnsi"/>
        </w:rPr>
        <w:t xml:space="preserve">Der Informationsnutzer ist verpflichtet ordnungsgemäß, sicherheitsbewusst und zweckgebunden mit den ihm anvertrauten Informationen umzugehen. Bei der IT-gestützten </w:t>
      </w:r>
      <w:r w:rsidRPr="00C950BB">
        <w:rPr>
          <w:rFonts w:cstheme="minorHAnsi"/>
        </w:rPr>
        <w:lastRenderedPageBreak/>
        <w:t xml:space="preserve">Informationsverarbeitung sind die Vorgaben zum Umgang mit der </w:t>
      </w:r>
      <w:r w:rsidRPr="00C950BB">
        <w:rPr>
          <w:rFonts w:cstheme="minorHAnsi"/>
          <w:color w:val="222222"/>
        </w:rPr>
        <w:t>Informations- und Kommunikationstechnik</w:t>
      </w:r>
      <w:r w:rsidRPr="00C950BB">
        <w:rPr>
          <w:rFonts w:cstheme="minorHAnsi"/>
        </w:rPr>
        <w:t xml:space="preserve"> und der Bedienung der IT-Systeme und Anwendungen zu beachten.</w:t>
      </w:r>
    </w:p>
    <w:p w14:paraId="2227BA41" w14:textId="77777777" w:rsidR="00C950BB" w:rsidRPr="00C950BB" w:rsidRDefault="00C950BB" w:rsidP="00C950BB">
      <w:pPr>
        <w:rPr>
          <w:rFonts w:cstheme="minorHAnsi"/>
        </w:rPr>
      </w:pPr>
      <w:r w:rsidRPr="00C950BB">
        <w:rPr>
          <w:rFonts w:cstheme="minorHAnsi"/>
        </w:rPr>
        <w:t>Beim Umgang mit elektronischen oder physischen Informationsträgern sind die Informationsklassifizierung und die sich hieraus ergebenden Anforderungen zu beachten. Wird ein Dokument durch einen Benutzer selbst erstellt, nimmt dieser zugleich die Rolle des Informationseigentümers ein (siehe Kapitel Informationseigentümer).</w:t>
      </w:r>
    </w:p>
    <w:p w14:paraId="69210B07" w14:textId="77777777" w:rsidR="00C950BB" w:rsidRPr="00C950BB" w:rsidRDefault="00C950BB" w:rsidP="00C950BB">
      <w:pPr>
        <w:pStyle w:val="berschrift2"/>
        <w:rPr>
          <w:rFonts w:asciiTheme="minorHAnsi" w:hAnsiTheme="minorHAnsi" w:cstheme="minorHAnsi"/>
        </w:rPr>
      </w:pPr>
      <w:bookmarkStart w:id="24" w:name="_Toc55126614"/>
      <w:bookmarkStart w:id="25" w:name="_Toc75327229"/>
      <w:r w:rsidRPr="00C950BB">
        <w:rPr>
          <w:rFonts w:asciiTheme="minorHAnsi" w:hAnsiTheme="minorHAnsi" w:cstheme="minorHAnsi"/>
        </w:rPr>
        <w:t>Informationsklassifizierung und Kritikalitätsmatrix</w:t>
      </w:r>
      <w:bookmarkEnd w:id="24"/>
      <w:bookmarkEnd w:id="25"/>
    </w:p>
    <w:p w14:paraId="33B10D52" w14:textId="77777777" w:rsidR="00C950BB" w:rsidRPr="00C950BB" w:rsidRDefault="00C950BB" w:rsidP="00C950BB">
      <w:pPr>
        <w:rPr>
          <w:rFonts w:cstheme="minorHAnsi"/>
        </w:rPr>
      </w:pPr>
      <w:r w:rsidRPr="00C950BB">
        <w:rPr>
          <w:rFonts w:cstheme="minorHAnsi"/>
        </w:rPr>
        <w:t xml:space="preserve">Alle Daten (und damit auch die sie verarbeitenden Systeme) müssen gemäß den Sicherheitszielen Vertraulichkeit, Verfügbarkeit und Integrität durch den Informationseigentümer klassifiziert und dementsprechend gekennzeichnet sein, um jederzeit eine angemessene Verarbeitung der Informationen zu gewährleisten. </w:t>
      </w:r>
    </w:p>
    <w:p w14:paraId="2A58CD58" w14:textId="77777777" w:rsidR="00C950BB" w:rsidRPr="00C950BB" w:rsidRDefault="00C950BB" w:rsidP="00C950BB">
      <w:pPr>
        <w:rPr>
          <w:rFonts w:cstheme="minorHAnsi"/>
        </w:rPr>
      </w:pPr>
      <w:r w:rsidRPr="00C950BB">
        <w:rPr>
          <w:rFonts w:cstheme="minorHAnsi"/>
        </w:rPr>
        <w:t>Die Informationsklassifizierungen erfolgen nach der im BSI-Standard 200-2 dargestellten Vorgehensweise und bezieht sich dementsprechend auf die Sicherheitsziele Vertraulichkeit, Integrität und Verfügbarkeit. Der Schutzbedarf wird jeweils in den Stufen „normal“, „hoch“ und „sehr hoch“ zu geordnet.</w:t>
      </w:r>
    </w:p>
    <w:p w14:paraId="2BCA788B" w14:textId="77777777" w:rsidR="00C950BB" w:rsidRPr="00C950BB" w:rsidRDefault="00C950BB" w:rsidP="00C950BB">
      <w:pPr>
        <w:rPr>
          <w:rFonts w:cstheme="minorHAnsi"/>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91"/>
        <w:gridCol w:w="2325"/>
        <w:gridCol w:w="2675"/>
        <w:gridCol w:w="2665"/>
      </w:tblGrid>
      <w:tr w:rsidR="00C950BB" w:rsidRPr="00C950BB" w14:paraId="58DF4475" w14:textId="77777777" w:rsidTr="007D1F53">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17F4298" w14:textId="77777777" w:rsidR="00C950BB" w:rsidRPr="00C950BB" w:rsidRDefault="00C950BB" w:rsidP="00C950BB">
            <w:pPr>
              <w:pStyle w:val="Tabellenkopf"/>
            </w:pP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A2A6961" w14:textId="77777777" w:rsidR="00C950BB" w:rsidRPr="00C950BB" w:rsidRDefault="00C950BB" w:rsidP="00C950BB">
            <w:pPr>
              <w:pStyle w:val="Tabellenkopf"/>
            </w:pPr>
            <w:r w:rsidRPr="00C950BB">
              <w:t>normal</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281995DE" w14:textId="77777777" w:rsidR="00C950BB" w:rsidRPr="00C950BB" w:rsidRDefault="00C950BB" w:rsidP="00C950BB">
            <w:pPr>
              <w:pStyle w:val="Tabellenkopf"/>
            </w:pPr>
            <w:r w:rsidRPr="00C950BB">
              <w:t>hoch</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8972123" w14:textId="77777777" w:rsidR="00C950BB" w:rsidRPr="00C950BB" w:rsidRDefault="00C950BB" w:rsidP="00C950BB">
            <w:pPr>
              <w:pStyle w:val="Tabellenkopf"/>
            </w:pPr>
            <w:r w:rsidRPr="00C950BB">
              <w:t>sehr hoch</w:t>
            </w:r>
          </w:p>
        </w:tc>
      </w:tr>
      <w:tr w:rsidR="00C950BB" w:rsidRPr="00C950BB" w14:paraId="579E22D7"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08522961" w14:textId="77777777" w:rsidR="00C950BB" w:rsidRPr="00C950BB" w:rsidRDefault="00C950BB" w:rsidP="00C950BB">
            <w:pPr>
              <w:pStyle w:val="Tabellenkopf"/>
            </w:pPr>
            <w:r w:rsidRPr="00C950BB">
              <w:t>Verfügbarkeit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A1ECA"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Ein Ausfall der Plattform bzw. des Verfahrens ab </w:t>
            </w:r>
            <w:r w:rsidRPr="00C950BB">
              <w:rPr>
                <w:rFonts w:asciiTheme="minorHAnsi" w:hAnsiTheme="minorHAnsi" w:cstheme="minorHAnsi"/>
                <w:highlight w:val="yellow"/>
              </w:rPr>
              <w:t>14</w:t>
            </w:r>
            <w:r w:rsidRPr="00C950BB">
              <w:rPr>
                <w:rFonts w:asciiTheme="minorHAnsi" w:hAnsiTheme="minorHAnsi" w:cstheme="minorHAnsi"/>
              </w:rPr>
              <w:t xml:space="preserve"> </w:t>
            </w:r>
            <w:r w:rsidRPr="00C950BB">
              <w:rPr>
                <w:rFonts w:asciiTheme="minorHAnsi" w:hAnsiTheme="minorHAnsi" w:cstheme="minorHAnsi"/>
                <w:highlight w:val="yellow"/>
              </w:rPr>
              <w:t>Stunden und 21 Minuten (SLA 98,90% per Monat)</w:t>
            </w:r>
            <w:r w:rsidRPr="00C950BB">
              <w:rPr>
                <w:rFonts w:asciiTheme="minorHAnsi" w:hAnsiTheme="minorHAnsi" w:cstheme="minorHAnsi"/>
              </w:rPr>
              <w:t xml:space="preserve"> führt zu Beeinträchtigungen der verarbeitenden Prozesse.</w:t>
            </w:r>
          </w:p>
          <w:p w14:paraId="464C2032" w14:textId="77777777" w:rsidR="00C950BB" w:rsidRPr="00C950BB" w:rsidRDefault="00C950BB" w:rsidP="007D1F53">
            <w:pPr>
              <w:pStyle w:val="Tabelleninhalt0"/>
              <w:rPr>
                <w:rFonts w:asciiTheme="minorHAnsi" w:hAnsiTheme="minorHAnsi" w:cstheme="minorHAnsi"/>
              </w:rPr>
            </w:pPr>
          </w:p>
          <w:p w14:paraId="717BFED2"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Die Verarbeitung der Daten lässt sich bis zu </w:t>
            </w:r>
            <w:r w:rsidRPr="00C950BB">
              <w:rPr>
                <w:rFonts w:asciiTheme="minorHAnsi" w:hAnsiTheme="minorHAnsi" w:cstheme="minorHAnsi"/>
                <w:highlight w:val="yellow"/>
              </w:rPr>
              <w:t>14 Stunden und 21 Minuten</w:t>
            </w:r>
            <w:r w:rsidRPr="00C950BB">
              <w:rPr>
                <w:rFonts w:asciiTheme="minorHAnsi" w:hAnsiTheme="minorHAnsi" w:cstheme="minorHAnsi"/>
              </w:rPr>
              <w:t xml:space="preserve"> verschieben oder ist während dieser Zeit lokal bei der datenverarbeitenden Organisationseinheit durchführbar. </w:t>
            </w:r>
          </w:p>
          <w:p w14:paraId="3CEBA444" w14:textId="77777777" w:rsidR="00C950BB" w:rsidRPr="00C950BB" w:rsidRDefault="00C950BB" w:rsidP="007D1F53">
            <w:pPr>
              <w:pStyle w:val="Tabelleninhalt0"/>
              <w:rPr>
                <w:rFonts w:asciiTheme="minorHAnsi" w:hAnsiTheme="minorHAnsi" w:cstheme="minorHAnsi"/>
              </w:rPr>
            </w:pPr>
          </w:p>
          <w:p w14:paraId="3709A6C9"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m Jahr sind </w:t>
            </w:r>
            <w:r w:rsidRPr="00C950BB">
              <w:rPr>
                <w:rFonts w:asciiTheme="minorHAnsi" w:hAnsiTheme="minorHAnsi" w:cstheme="minorHAnsi"/>
                <w:highlight w:val="yellow"/>
              </w:rPr>
              <w:t>maximal 10 Ausfälle</w:t>
            </w:r>
            <w:r w:rsidRPr="00C950BB">
              <w:rPr>
                <w:rFonts w:asciiTheme="minorHAnsi" w:hAnsiTheme="minorHAnsi" w:cstheme="minorHAnsi"/>
              </w:rPr>
              <w:t xml:space="preserve"> tolerierbar.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503DF2"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Ein Ausfall der Plattform bzw. des Verfahrens ab </w:t>
            </w:r>
            <w:r w:rsidRPr="00C950BB">
              <w:rPr>
                <w:rFonts w:asciiTheme="minorHAnsi" w:hAnsiTheme="minorHAnsi" w:cstheme="minorHAnsi"/>
                <w:highlight w:val="yellow"/>
              </w:rPr>
              <w:t>7 Stunden (SLA 99,00% per Monat) führt zu</w:t>
            </w:r>
            <w:r w:rsidRPr="00C950BB">
              <w:rPr>
                <w:rFonts w:asciiTheme="minorHAnsi" w:hAnsiTheme="minorHAnsi" w:cstheme="minorHAnsi"/>
              </w:rPr>
              <w:t xml:space="preserve"> Beeinträchtigungen der verarbeitenden Prozesse.</w:t>
            </w:r>
          </w:p>
          <w:p w14:paraId="096526FD" w14:textId="77777777" w:rsidR="00C950BB" w:rsidRPr="00C950BB" w:rsidRDefault="00C950BB" w:rsidP="007D1F53">
            <w:pPr>
              <w:pStyle w:val="Tabelleninhalt0"/>
              <w:rPr>
                <w:rFonts w:asciiTheme="minorHAnsi" w:hAnsiTheme="minorHAnsi" w:cstheme="minorHAnsi"/>
              </w:rPr>
            </w:pPr>
          </w:p>
          <w:p w14:paraId="0895629F"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Bei der Datenverarbeitenden Organisationseinheit entstehen unaufhaltbare Arbeitsrückstände und/oder Datenverluste sind ohne größeren Aufwand rekonstruierbar.</w:t>
            </w:r>
          </w:p>
          <w:p w14:paraId="65F535C4" w14:textId="77777777" w:rsidR="00C950BB" w:rsidRPr="00C950BB" w:rsidRDefault="00C950BB" w:rsidP="007D1F53">
            <w:pPr>
              <w:pStyle w:val="Tabelleninhalt0"/>
              <w:rPr>
                <w:rFonts w:asciiTheme="minorHAnsi" w:hAnsiTheme="minorHAnsi" w:cstheme="minorHAnsi"/>
              </w:rPr>
            </w:pPr>
          </w:p>
          <w:p w14:paraId="0B1C8F66"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Im Jahr sind maximal </w:t>
            </w:r>
            <w:r w:rsidRPr="00C950BB">
              <w:rPr>
                <w:rFonts w:asciiTheme="minorHAnsi" w:hAnsiTheme="minorHAnsi" w:cstheme="minorHAnsi"/>
                <w:highlight w:val="yellow"/>
              </w:rPr>
              <w:t>5</w:t>
            </w:r>
            <w:r w:rsidRPr="00C950BB">
              <w:rPr>
                <w:rFonts w:asciiTheme="minorHAnsi" w:hAnsiTheme="minorHAnsi" w:cstheme="minorHAnsi"/>
              </w:rPr>
              <w:t xml:space="preserve"> Ausfälle tolerierbar.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04CF"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Ein Ausfall der Plattform bzw. des Verfahrens ist nur </w:t>
            </w:r>
            <w:r w:rsidRPr="00C950BB">
              <w:rPr>
                <w:rFonts w:asciiTheme="minorHAnsi" w:hAnsiTheme="minorHAnsi" w:cstheme="minorHAnsi"/>
                <w:highlight w:val="yellow"/>
              </w:rPr>
              <w:t>bis maximal 4 Stunden tolerierbar (SLA 99,444% per Monat)</w:t>
            </w:r>
            <w:r w:rsidRPr="00C950BB">
              <w:rPr>
                <w:rFonts w:asciiTheme="minorHAnsi" w:hAnsiTheme="minorHAnsi" w:cstheme="minorHAnsi"/>
              </w:rPr>
              <w:t xml:space="preserve"> und/oder Datenverluste sind nur mit sehr großem Aufwand rekonstruierbar.</w:t>
            </w:r>
          </w:p>
          <w:p w14:paraId="1EE3615A" w14:textId="77777777" w:rsidR="00C950BB" w:rsidRPr="00C950BB" w:rsidRDefault="00C950BB" w:rsidP="007D1F53">
            <w:pPr>
              <w:pStyle w:val="Tabelleninhalt0"/>
              <w:rPr>
                <w:rFonts w:asciiTheme="minorHAnsi" w:hAnsiTheme="minorHAnsi" w:cstheme="minorHAnsi"/>
              </w:rPr>
            </w:pPr>
          </w:p>
          <w:p w14:paraId="141A7F9B"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Im Jahr sind </w:t>
            </w:r>
            <w:r w:rsidRPr="00C950BB">
              <w:rPr>
                <w:rFonts w:asciiTheme="minorHAnsi" w:hAnsiTheme="minorHAnsi" w:cstheme="minorHAnsi"/>
                <w:highlight w:val="yellow"/>
              </w:rPr>
              <w:t>2</w:t>
            </w:r>
            <w:r w:rsidRPr="00C950BB">
              <w:rPr>
                <w:rFonts w:asciiTheme="minorHAnsi" w:hAnsiTheme="minorHAnsi" w:cstheme="minorHAnsi"/>
              </w:rPr>
              <w:t xml:space="preserve"> Ausfälle tolerierbar.</w:t>
            </w:r>
          </w:p>
        </w:tc>
      </w:tr>
      <w:tr w:rsidR="00C950BB" w:rsidRPr="00C950BB" w14:paraId="20200E5E"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8AB8186" w14:textId="77777777" w:rsidR="00C950BB" w:rsidRPr="00C950BB" w:rsidRDefault="00C950BB" w:rsidP="00C950BB">
            <w:pPr>
              <w:pStyle w:val="Tabellenkopf"/>
            </w:pPr>
            <w:r w:rsidRPr="00C950BB">
              <w:lastRenderedPageBreak/>
              <w:t>Integrität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94CF58"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Der Integritätsverlust verlangsamt interne Geschäftsprozesse. Daten können durch Abgleich mit integren Informationen innerhalb </w:t>
            </w:r>
            <w:r w:rsidRPr="00C950BB">
              <w:rPr>
                <w:rFonts w:asciiTheme="minorHAnsi" w:hAnsiTheme="minorHAnsi" w:cstheme="minorHAnsi"/>
                <w:highlight w:val="yellow"/>
              </w:rPr>
              <w:t>14 Stunden und 20 Minuten</w:t>
            </w:r>
            <w:r w:rsidRPr="00C950BB">
              <w:rPr>
                <w:rFonts w:asciiTheme="minorHAnsi" w:hAnsiTheme="minorHAnsi" w:cstheme="minorHAnsi"/>
              </w:rPr>
              <w:t xml:space="preserve"> wieder hergeleitet werden. Es ist keine negative Innen- und Außenwirkung für die </w:t>
            </w:r>
            <w:r w:rsidRPr="00C950BB">
              <w:rPr>
                <w:rFonts w:asciiTheme="minorHAnsi" w:hAnsiTheme="minorHAnsi" w:cstheme="minorHAnsi"/>
                <w:highlight w:val="yellow"/>
              </w:rPr>
              <w:t>&lt;Institution&gt;</w:t>
            </w:r>
            <w:r w:rsidRPr="00C950BB">
              <w:rPr>
                <w:rFonts w:asciiTheme="minorHAnsi" w:hAnsiTheme="minorHAnsi" w:cstheme="minorHAnsi"/>
              </w:rPr>
              <w:t xml:space="preserve"> zu erwarten.</w:t>
            </w:r>
          </w:p>
          <w:p w14:paraId="65E31864" w14:textId="77777777" w:rsidR="00C950BB" w:rsidRPr="00C950BB" w:rsidRDefault="00C950BB" w:rsidP="007D1F53">
            <w:pPr>
              <w:pStyle w:val="Tabelleninhalt0"/>
              <w:rPr>
                <w:rFonts w:asciiTheme="minorHAnsi" w:hAnsiTheme="minorHAnsi" w:cstheme="minorHAnsi"/>
              </w:rPr>
            </w:pPr>
          </w:p>
          <w:p w14:paraId="542BA1B9"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Der finanzielle Schaden beläuft sich auf </w:t>
            </w:r>
            <w:r w:rsidRPr="00C950BB">
              <w:rPr>
                <w:rFonts w:asciiTheme="minorHAnsi" w:hAnsiTheme="minorHAnsi" w:cstheme="minorHAnsi"/>
                <w:highlight w:val="yellow"/>
              </w:rPr>
              <w:t>bis zu 2% des Eigenkapitals.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E8178A"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Der Integritätsverlust verzögert interne Geschäftsprozesse. Eine negative Innen- und Außenwirkung kann für die &lt;</w:t>
            </w:r>
            <w:r w:rsidRPr="00C950BB">
              <w:rPr>
                <w:rFonts w:asciiTheme="minorHAnsi" w:hAnsiTheme="minorHAnsi" w:cstheme="minorHAnsi"/>
                <w:highlight w:val="yellow"/>
              </w:rPr>
              <w:t>Institution&gt;</w:t>
            </w:r>
            <w:r w:rsidRPr="00C950BB">
              <w:rPr>
                <w:rFonts w:asciiTheme="minorHAnsi" w:hAnsiTheme="minorHAnsi" w:cstheme="minorHAnsi"/>
              </w:rPr>
              <w:t xml:space="preserve"> nicht ausgeschlossen werden.</w:t>
            </w:r>
          </w:p>
          <w:p w14:paraId="6ADBE119" w14:textId="77777777" w:rsidR="00C950BB" w:rsidRPr="00C950BB" w:rsidRDefault="00C950BB" w:rsidP="007D1F53">
            <w:pPr>
              <w:pStyle w:val="Tabelleninhalt0"/>
              <w:rPr>
                <w:rFonts w:asciiTheme="minorHAnsi" w:hAnsiTheme="minorHAnsi" w:cstheme="minorHAnsi"/>
              </w:rPr>
            </w:pPr>
          </w:p>
          <w:p w14:paraId="10575F5E"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Der finanzielle Schaden ist größer </w:t>
            </w:r>
            <w:r w:rsidRPr="00C950BB">
              <w:rPr>
                <w:rFonts w:asciiTheme="minorHAnsi" w:hAnsiTheme="minorHAnsi" w:cstheme="minorHAnsi"/>
                <w:highlight w:val="yellow"/>
              </w:rPr>
              <w:t>2% und kleiner 5% des Eigenkapitals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F24031"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Der Integritätsverlust verhindert interne Geschäftsprozesse. Der finanzielle Schaden ist größer als 5% des Eigenkapitals.</w:t>
            </w:r>
          </w:p>
          <w:p w14:paraId="22953D44"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Eine sehr hohe Ansehens- oder Vertrauensbeeinträchtigung, evtl. sogar existenzgefährdender Art, ist für die </w:t>
            </w:r>
            <w:r w:rsidRPr="00C950BB">
              <w:rPr>
                <w:rFonts w:asciiTheme="minorHAnsi" w:hAnsiTheme="minorHAnsi" w:cstheme="minorHAnsi"/>
                <w:highlight w:val="yellow"/>
              </w:rPr>
              <w:t>&lt;Institution&gt;</w:t>
            </w:r>
            <w:r w:rsidRPr="00C950BB">
              <w:rPr>
                <w:rFonts w:asciiTheme="minorHAnsi" w:hAnsiTheme="minorHAnsi" w:cstheme="minorHAnsi"/>
              </w:rPr>
              <w:t xml:space="preserve"> denkbar.</w:t>
            </w:r>
          </w:p>
          <w:p w14:paraId="525C2CA6" w14:textId="77777777" w:rsidR="00C950BB" w:rsidRPr="00C950BB" w:rsidRDefault="00C950BB" w:rsidP="007D1F53">
            <w:pPr>
              <w:pStyle w:val="Tabelleninhalt0"/>
              <w:rPr>
                <w:rFonts w:asciiTheme="minorHAnsi" w:hAnsiTheme="minorHAnsi" w:cstheme="minorHAnsi"/>
              </w:rPr>
            </w:pPr>
          </w:p>
          <w:p w14:paraId="3529D012"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Systematische fundamentale Verstöße gegen Vorschriften, Verträge und Gesetze sind möglich und es kann den Verlust der operativen Handlungsgrundlage des Kerngeschäfts zur Folge haben.</w:t>
            </w:r>
          </w:p>
        </w:tc>
      </w:tr>
      <w:tr w:rsidR="00C950BB" w:rsidRPr="00C950BB" w14:paraId="100CEA0B"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08D3FF19" w14:textId="77777777" w:rsidR="00C950BB" w:rsidRPr="00C950BB" w:rsidRDefault="00C950BB" w:rsidP="00C950BB">
            <w:pPr>
              <w:pStyle w:val="Tabellenkopf"/>
            </w:pPr>
            <w:r w:rsidRPr="00C950BB">
              <w:t>Vertraulichkeit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E187B"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Der Verlust der Vertraulichkeit führt nur zu geringen Schäden. Insbesondere hat ein möglicher Missbrauch personenbezogener Daten nur geringfügige Auswirkungen auf die Betroffenen.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DFB95"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Der Verlust der Vertraulichkeit führt zu erheblichen Schäden. Insbesondere hat ein möglicher Missbrauch personenbezogener Daten erhebliche Auswirkungen auf die Betroffenen.</w:t>
            </w:r>
          </w:p>
          <w:p w14:paraId="43192EE3" w14:textId="77777777" w:rsidR="00C950BB" w:rsidRPr="00C950BB" w:rsidRDefault="00C950BB" w:rsidP="007D1F53">
            <w:pPr>
              <w:pStyle w:val="Tabelleninhalt0"/>
              <w:rPr>
                <w:rFonts w:asciiTheme="minorHAnsi" w:hAnsiTheme="minorHAnsi" w:cstheme="minorHAnsi"/>
              </w:rPr>
            </w:pPr>
          </w:p>
          <w:p w14:paraId="3828974D"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Durch den Verlust der Vertraulichkeit ist eine breite Ansehens- oder Vertrauensbeeinträchtigung für die </w:t>
            </w:r>
            <w:r w:rsidRPr="00C950BB">
              <w:rPr>
                <w:rFonts w:asciiTheme="minorHAnsi" w:hAnsiTheme="minorHAnsi" w:cstheme="minorHAnsi"/>
                <w:highlight w:val="yellow"/>
              </w:rPr>
              <w:t>&lt;Institution&gt;</w:t>
            </w:r>
            <w:r w:rsidRPr="00C950BB">
              <w:rPr>
                <w:rFonts w:asciiTheme="minorHAnsi" w:hAnsiTheme="minorHAnsi" w:cstheme="minorHAnsi"/>
              </w:rPr>
              <w:t xml:space="preserve"> zu erwarten. Der Verlust der Vertraulichkeit kann zu erheblichen finanziellen Verlusten führen.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4140D7"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Der Verlust der Vertraulichkeit führt zu gravierenden, nicht tolerierbaren Schäden.</w:t>
            </w:r>
          </w:p>
          <w:p w14:paraId="4A611FBE" w14:textId="77777777" w:rsidR="00C950BB" w:rsidRPr="00C950BB" w:rsidRDefault="00C950BB" w:rsidP="007D1F53">
            <w:pPr>
              <w:pStyle w:val="Tabelleninhalt0"/>
              <w:rPr>
                <w:rFonts w:asciiTheme="minorHAnsi" w:hAnsiTheme="minorHAnsi" w:cstheme="minorHAnsi"/>
              </w:rPr>
            </w:pPr>
          </w:p>
          <w:p w14:paraId="0B0B993D"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Ein möglicher Missbrauch personenbezogener Daten könnte den finanziellen oder gesellschaftlichen Ruin der Betroffenen bedeuten. </w:t>
            </w:r>
          </w:p>
          <w:p w14:paraId="57026B23" w14:textId="77777777" w:rsidR="00C950BB" w:rsidRPr="00C950BB" w:rsidRDefault="00C950BB" w:rsidP="007D1F53">
            <w:pPr>
              <w:pStyle w:val="Tabelleninhalt0"/>
              <w:rPr>
                <w:rFonts w:asciiTheme="minorHAnsi" w:hAnsiTheme="minorHAnsi" w:cstheme="minorHAnsi"/>
              </w:rPr>
            </w:pPr>
          </w:p>
          <w:p w14:paraId="12D4FD7A"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Es sind gravierende Beeinträchtigungen der persönlichen Unversehrtheit (Gefahr für Leib und Leben) möglich. Ein möglicher finanzieller Schaden ist für die </w:t>
            </w:r>
            <w:r w:rsidRPr="00C950BB">
              <w:rPr>
                <w:rFonts w:asciiTheme="minorHAnsi" w:hAnsiTheme="minorHAnsi" w:cstheme="minorHAnsi"/>
                <w:highlight w:val="yellow"/>
              </w:rPr>
              <w:t>&lt;Institution&gt;</w:t>
            </w:r>
            <w:r w:rsidRPr="00C950BB">
              <w:rPr>
                <w:rFonts w:asciiTheme="minorHAnsi" w:hAnsiTheme="minorHAnsi" w:cstheme="minorHAnsi"/>
              </w:rPr>
              <w:t xml:space="preserve"> existenzbedrohend.</w:t>
            </w:r>
          </w:p>
        </w:tc>
      </w:tr>
    </w:tbl>
    <w:p w14:paraId="5A7B6EBA" w14:textId="77777777" w:rsidR="00C950BB" w:rsidRPr="00C950BB" w:rsidRDefault="00C950BB" w:rsidP="00C950BB">
      <w:pPr>
        <w:rPr>
          <w:rFonts w:eastAsia="Times New Roman" w:cstheme="minorHAnsi"/>
        </w:rPr>
      </w:pPr>
    </w:p>
    <w:p w14:paraId="4C53C164" w14:textId="77777777" w:rsidR="00C950BB" w:rsidRPr="00C950BB" w:rsidRDefault="00C950BB" w:rsidP="00C950BB">
      <w:pPr>
        <w:pStyle w:val="berschrift2"/>
        <w:rPr>
          <w:rFonts w:asciiTheme="minorHAnsi" w:hAnsiTheme="minorHAnsi" w:cstheme="minorHAnsi"/>
        </w:rPr>
      </w:pPr>
      <w:bookmarkStart w:id="26" w:name="_Toc55126615"/>
      <w:bookmarkStart w:id="27" w:name="_Toc75327230"/>
      <w:r w:rsidRPr="00C950BB">
        <w:rPr>
          <w:rFonts w:asciiTheme="minorHAnsi" w:hAnsiTheme="minorHAnsi" w:cstheme="minorHAnsi"/>
        </w:rPr>
        <w:t>Klassifizierung des Sicherheitsziels „Verfügbarkeit"</w:t>
      </w:r>
      <w:bookmarkEnd w:id="26"/>
      <w:bookmarkEnd w:id="2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11"/>
        <w:gridCol w:w="2626"/>
        <w:gridCol w:w="4919"/>
      </w:tblGrid>
      <w:tr w:rsidR="00C950BB" w:rsidRPr="00C950BB" w14:paraId="4CA3AAFB" w14:textId="77777777" w:rsidTr="007D1F53">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442F01C7" w14:textId="77777777" w:rsidR="00C950BB" w:rsidRPr="00C950BB" w:rsidRDefault="00C950BB" w:rsidP="00892FD7">
            <w:pPr>
              <w:pStyle w:val="Tabellenkopf"/>
            </w:pPr>
            <w:r w:rsidRPr="00C950BB">
              <w:t>Feststellung des Schutzbedarfs</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A641113" w14:textId="77777777" w:rsidR="00C950BB" w:rsidRPr="00892FD7" w:rsidRDefault="00C950BB" w:rsidP="00892FD7">
            <w:pPr>
              <w:pStyle w:val="Tabellenkopf"/>
            </w:pPr>
            <w:r w:rsidRPr="00892FD7">
              <w:rPr>
                <w:rStyle w:val="Fett"/>
                <w:b/>
                <w:bCs/>
              </w:rPr>
              <w:t>Informationsklassifizierung zur Kennzeichnung</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4BEFE151" w14:textId="77777777" w:rsidR="00C950BB" w:rsidRPr="00892FD7" w:rsidRDefault="00C950BB" w:rsidP="00892FD7">
            <w:pPr>
              <w:pStyle w:val="Tabellenkopf"/>
            </w:pPr>
            <w:r w:rsidRPr="00892FD7">
              <w:rPr>
                <w:rStyle w:val="Fett"/>
                <w:b/>
                <w:bCs/>
              </w:rPr>
              <w:t>Erläuterung</w:t>
            </w:r>
          </w:p>
        </w:tc>
      </w:tr>
      <w:tr w:rsidR="00C950BB" w:rsidRPr="00C950BB" w14:paraId="2D0E4F7A"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3DE32EC2"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normal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59E92"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Zeitlich gering kritisch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11590"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highlight w:val="yellow"/>
              </w:rPr>
              <w:t xml:space="preserve">Ein Ausfall der Plattform bzw. des Verfahrens ab 14 Stunden und 21 Minuten (SLA 98,90% per Monat) führt zu Beeinträchtigungen der verarbeitenden Prozesse bei der &lt;Institution&gt;. </w:t>
            </w:r>
            <w:r w:rsidRPr="00C950BB">
              <w:rPr>
                <w:rFonts w:asciiTheme="minorHAnsi" w:hAnsiTheme="minorHAnsi" w:cstheme="minorHAnsi"/>
                <w:color w:val="222222"/>
                <w:highlight w:val="yellow"/>
              </w:rPr>
              <w:t xml:space="preserve">Der maximale Wert für den Parameter </w:t>
            </w:r>
            <w:proofErr w:type="spellStart"/>
            <w:r w:rsidRPr="00C950BB">
              <w:rPr>
                <w:rFonts w:asciiTheme="minorHAnsi" w:hAnsiTheme="minorHAnsi" w:cstheme="minorHAnsi"/>
                <w:color w:val="222222"/>
                <w:highlight w:val="yellow"/>
              </w:rPr>
              <w:t>Recovery</w:t>
            </w:r>
            <w:proofErr w:type="spellEnd"/>
            <w:r w:rsidRPr="00C950BB">
              <w:rPr>
                <w:rFonts w:asciiTheme="minorHAnsi" w:hAnsiTheme="minorHAnsi" w:cstheme="minorHAnsi"/>
                <w:color w:val="222222"/>
                <w:highlight w:val="yellow"/>
              </w:rPr>
              <w:t xml:space="preserve"> Time </w:t>
            </w:r>
            <w:proofErr w:type="spellStart"/>
            <w:r w:rsidRPr="00C950BB">
              <w:rPr>
                <w:rFonts w:asciiTheme="minorHAnsi" w:hAnsiTheme="minorHAnsi" w:cstheme="minorHAnsi"/>
                <w:color w:val="222222"/>
                <w:highlight w:val="yellow"/>
              </w:rPr>
              <w:t>Objective</w:t>
            </w:r>
            <w:proofErr w:type="spellEnd"/>
            <w:r w:rsidRPr="00C950BB">
              <w:rPr>
                <w:rFonts w:asciiTheme="minorHAnsi" w:hAnsiTheme="minorHAnsi" w:cstheme="minorHAnsi"/>
                <w:color w:val="222222"/>
                <w:highlight w:val="yellow"/>
              </w:rPr>
              <w:t xml:space="preserve"> (RTO) beträgt 9 Stunden und 20 Minuten und für </w:t>
            </w:r>
            <w:r w:rsidRPr="00C950BB">
              <w:rPr>
                <w:rFonts w:asciiTheme="minorHAnsi" w:hAnsiTheme="minorHAnsi" w:cstheme="minorHAnsi"/>
                <w:color w:val="172B4D"/>
                <w:highlight w:val="yellow"/>
              </w:rPr>
              <w:t xml:space="preserve">Work </w:t>
            </w:r>
            <w:proofErr w:type="spellStart"/>
            <w:r w:rsidRPr="00C950BB">
              <w:rPr>
                <w:rFonts w:asciiTheme="minorHAnsi" w:hAnsiTheme="minorHAnsi" w:cstheme="minorHAnsi"/>
                <w:color w:val="172B4D"/>
                <w:highlight w:val="yellow"/>
              </w:rPr>
              <w:t>Recovery</w:t>
            </w:r>
            <w:proofErr w:type="spellEnd"/>
            <w:r w:rsidRPr="00C950BB">
              <w:rPr>
                <w:rFonts w:asciiTheme="minorHAnsi" w:hAnsiTheme="minorHAnsi" w:cstheme="minorHAnsi"/>
                <w:color w:val="172B4D"/>
                <w:highlight w:val="yellow"/>
              </w:rPr>
              <w:t xml:space="preserve"> Time (WRT) 5 Stunden.</w:t>
            </w:r>
          </w:p>
          <w:p w14:paraId="14451CF1" w14:textId="77777777" w:rsidR="00C950BB" w:rsidRPr="00C950BB" w:rsidRDefault="00C950BB" w:rsidP="007D1F53">
            <w:pPr>
              <w:pStyle w:val="Tabelleninhalt0"/>
              <w:rPr>
                <w:rFonts w:asciiTheme="minorHAnsi" w:hAnsiTheme="minorHAnsi" w:cstheme="minorHAnsi"/>
              </w:rPr>
            </w:pPr>
          </w:p>
          <w:p w14:paraId="3A74050B" w14:textId="77777777" w:rsidR="00C950BB" w:rsidRPr="00C950BB" w:rsidRDefault="00C950BB" w:rsidP="007D1F53">
            <w:pPr>
              <w:pStyle w:val="Tabelleninhalt0"/>
              <w:rPr>
                <w:rFonts w:asciiTheme="minorHAnsi" w:hAnsiTheme="minorHAnsi" w:cstheme="minorHAnsi"/>
                <w:highlight w:val="yellow"/>
              </w:rPr>
            </w:pPr>
            <w:r w:rsidRPr="00C950BB">
              <w:rPr>
                <w:rFonts w:asciiTheme="minorHAnsi" w:hAnsiTheme="minorHAnsi" w:cstheme="minorHAnsi"/>
                <w:highlight w:val="yellow"/>
              </w:rPr>
              <w:t xml:space="preserve">Der maximale Zeitraum für den Wert </w:t>
            </w:r>
            <w:proofErr w:type="spellStart"/>
            <w:r w:rsidRPr="00C950BB">
              <w:rPr>
                <w:rFonts w:asciiTheme="minorHAnsi" w:hAnsiTheme="minorHAnsi" w:cstheme="minorHAnsi"/>
                <w:highlight w:val="yellow"/>
              </w:rPr>
              <w:t>Recovery</w:t>
            </w:r>
            <w:proofErr w:type="spellEnd"/>
            <w:r w:rsidRPr="00C950BB">
              <w:rPr>
                <w:rFonts w:asciiTheme="minorHAnsi" w:hAnsiTheme="minorHAnsi" w:cstheme="minorHAnsi"/>
                <w:highlight w:val="yellow"/>
              </w:rPr>
              <w:t xml:space="preserve"> Point </w:t>
            </w:r>
            <w:proofErr w:type="spellStart"/>
            <w:r w:rsidRPr="00C950BB">
              <w:rPr>
                <w:rFonts w:asciiTheme="minorHAnsi" w:hAnsiTheme="minorHAnsi" w:cstheme="minorHAnsi"/>
                <w:highlight w:val="yellow"/>
              </w:rPr>
              <w:t>Objective</w:t>
            </w:r>
            <w:proofErr w:type="spellEnd"/>
            <w:r w:rsidRPr="00C950BB">
              <w:rPr>
                <w:rFonts w:asciiTheme="minorHAnsi" w:hAnsiTheme="minorHAnsi" w:cstheme="minorHAnsi"/>
                <w:highlight w:val="yellow"/>
              </w:rPr>
              <w:t xml:space="preserve"> (RPO) beträgt 7 Stunden. Dies bedeutet, die Zeit zwischen zwei Datensicherungen darf maximal 7 Stunden betragen.</w:t>
            </w:r>
          </w:p>
          <w:p w14:paraId="0FF25961" w14:textId="77777777" w:rsidR="00C950BB" w:rsidRPr="00C950BB" w:rsidRDefault="00C950BB" w:rsidP="007D1F53">
            <w:pPr>
              <w:pStyle w:val="Tabelleninhalt0"/>
              <w:rPr>
                <w:rFonts w:asciiTheme="minorHAnsi" w:hAnsiTheme="minorHAnsi" w:cstheme="minorHAnsi"/>
                <w:highlight w:val="yellow"/>
              </w:rPr>
            </w:pPr>
          </w:p>
          <w:p w14:paraId="5F5BA4AB" w14:textId="77777777" w:rsidR="00C950BB" w:rsidRPr="00C950BB" w:rsidRDefault="00C950BB" w:rsidP="007D1F53">
            <w:pPr>
              <w:pStyle w:val="Tabelleninhalt0"/>
              <w:rPr>
                <w:rFonts w:asciiTheme="minorHAnsi" w:hAnsiTheme="minorHAnsi" w:cstheme="minorHAnsi"/>
                <w:highlight w:val="yellow"/>
              </w:rPr>
            </w:pPr>
            <w:r w:rsidRPr="00C950BB">
              <w:rPr>
                <w:rFonts w:asciiTheme="minorHAnsi" w:hAnsiTheme="minorHAnsi" w:cstheme="minorHAnsi"/>
                <w:highlight w:val="yellow"/>
              </w:rPr>
              <w:t>Die Verarbeitung der Daten seitens der &lt;Institution&gt; lässt sich bis zu 14 Stunden und 21 Minuten verschieben oder ist während dieser Zeit lokal durchführbar.</w:t>
            </w:r>
          </w:p>
          <w:p w14:paraId="59C92A6E" w14:textId="77777777" w:rsidR="00C950BB" w:rsidRPr="00C950BB" w:rsidRDefault="00C950BB" w:rsidP="007D1F53">
            <w:pPr>
              <w:pStyle w:val="Tabelleninhalt0"/>
              <w:rPr>
                <w:rFonts w:asciiTheme="minorHAnsi" w:hAnsiTheme="minorHAnsi" w:cstheme="minorHAnsi"/>
                <w:highlight w:val="yellow"/>
              </w:rPr>
            </w:pPr>
          </w:p>
          <w:p w14:paraId="156DB6E6"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highlight w:val="yellow"/>
              </w:rPr>
              <w:t>Im Jahr sind maximal 10 Ausfälle tolerierbar.</w:t>
            </w:r>
          </w:p>
        </w:tc>
      </w:tr>
      <w:tr w:rsidR="00C950BB" w:rsidRPr="00C950BB" w14:paraId="1CFE1DD4"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90BBE75"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lastRenderedPageBreak/>
              <w:t>hoch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65EC0"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Zeitlich kritisch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DDA33" w14:textId="77777777" w:rsidR="00C950BB" w:rsidRPr="00C950BB" w:rsidRDefault="00C950BB" w:rsidP="007D1F53">
            <w:pPr>
              <w:pStyle w:val="Tabelleninhalt0"/>
              <w:rPr>
                <w:rFonts w:asciiTheme="minorHAnsi" w:hAnsiTheme="minorHAnsi" w:cstheme="minorHAnsi"/>
                <w:color w:val="222222"/>
                <w:highlight w:val="yellow"/>
              </w:rPr>
            </w:pPr>
            <w:r w:rsidRPr="00C950BB">
              <w:rPr>
                <w:rFonts w:asciiTheme="minorHAnsi" w:hAnsiTheme="minorHAnsi" w:cstheme="minorHAnsi"/>
                <w:highlight w:val="yellow"/>
              </w:rPr>
              <w:t xml:space="preserve">Ein Ausfall der Plattform bzw. des Verfahrens ab 7 Stunden (SLA 99,00% per Monat) führt zu Beeinträchtigungen der verarbeitenden Prozesse bei der &lt;Institution&gt;. </w:t>
            </w:r>
            <w:r w:rsidRPr="00C950BB">
              <w:rPr>
                <w:rFonts w:asciiTheme="minorHAnsi" w:hAnsiTheme="minorHAnsi" w:cstheme="minorHAnsi"/>
                <w:color w:val="222222"/>
                <w:highlight w:val="yellow"/>
              </w:rPr>
              <w:t xml:space="preserve">Der maximale Wert für den Parameter </w:t>
            </w:r>
            <w:proofErr w:type="spellStart"/>
            <w:r w:rsidRPr="00C950BB">
              <w:rPr>
                <w:rFonts w:asciiTheme="minorHAnsi" w:hAnsiTheme="minorHAnsi" w:cstheme="minorHAnsi"/>
                <w:color w:val="222222"/>
                <w:highlight w:val="yellow"/>
              </w:rPr>
              <w:t>Recovery</w:t>
            </w:r>
            <w:proofErr w:type="spellEnd"/>
            <w:r w:rsidRPr="00C950BB">
              <w:rPr>
                <w:rFonts w:asciiTheme="minorHAnsi" w:hAnsiTheme="minorHAnsi" w:cstheme="minorHAnsi"/>
                <w:color w:val="222222"/>
                <w:highlight w:val="yellow"/>
              </w:rPr>
              <w:t xml:space="preserve"> Time </w:t>
            </w:r>
            <w:proofErr w:type="spellStart"/>
            <w:r w:rsidRPr="00C950BB">
              <w:rPr>
                <w:rFonts w:asciiTheme="minorHAnsi" w:hAnsiTheme="minorHAnsi" w:cstheme="minorHAnsi"/>
                <w:color w:val="222222"/>
                <w:highlight w:val="yellow"/>
              </w:rPr>
              <w:t>Objective</w:t>
            </w:r>
            <w:proofErr w:type="spellEnd"/>
            <w:r w:rsidRPr="00C950BB">
              <w:rPr>
                <w:rFonts w:asciiTheme="minorHAnsi" w:hAnsiTheme="minorHAnsi" w:cstheme="minorHAnsi"/>
                <w:color w:val="222222"/>
                <w:highlight w:val="yellow"/>
              </w:rPr>
              <w:t xml:space="preserve"> (RTO) beträgt 3 Stunden und 59 Minuten und für </w:t>
            </w:r>
            <w:r w:rsidRPr="00C950BB">
              <w:rPr>
                <w:rFonts w:asciiTheme="minorHAnsi" w:hAnsiTheme="minorHAnsi" w:cstheme="minorHAnsi"/>
                <w:color w:val="172B4D"/>
                <w:highlight w:val="yellow"/>
              </w:rPr>
              <w:t xml:space="preserve">Work </w:t>
            </w:r>
            <w:proofErr w:type="spellStart"/>
            <w:r w:rsidRPr="00C950BB">
              <w:rPr>
                <w:rFonts w:asciiTheme="minorHAnsi" w:hAnsiTheme="minorHAnsi" w:cstheme="minorHAnsi"/>
                <w:color w:val="172B4D"/>
                <w:highlight w:val="yellow"/>
              </w:rPr>
              <w:t>Recovery</w:t>
            </w:r>
            <w:proofErr w:type="spellEnd"/>
            <w:r w:rsidRPr="00C950BB">
              <w:rPr>
                <w:rFonts w:asciiTheme="minorHAnsi" w:hAnsiTheme="minorHAnsi" w:cstheme="minorHAnsi"/>
                <w:color w:val="172B4D"/>
                <w:highlight w:val="yellow"/>
              </w:rPr>
              <w:t xml:space="preserve"> Time (WRT) 3 Stunden</w:t>
            </w:r>
            <w:r w:rsidRPr="00C950BB">
              <w:rPr>
                <w:rFonts w:asciiTheme="minorHAnsi" w:hAnsiTheme="minorHAnsi" w:cstheme="minorHAnsi"/>
                <w:color w:val="222222"/>
                <w:highlight w:val="yellow"/>
              </w:rPr>
              <w:t>.</w:t>
            </w:r>
          </w:p>
          <w:p w14:paraId="4768801D" w14:textId="77777777" w:rsidR="00C950BB" w:rsidRPr="00C950BB" w:rsidRDefault="00C950BB" w:rsidP="007D1F53">
            <w:pPr>
              <w:pStyle w:val="Tabelleninhalt0"/>
              <w:rPr>
                <w:rFonts w:asciiTheme="minorHAnsi" w:hAnsiTheme="minorHAnsi" w:cstheme="minorHAnsi"/>
                <w:highlight w:val="yellow"/>
              </w:rPr>
            </w:pPr>
          </w:p>
          <w:p w14:paraId="0F07AB1C" w14:textId="77777777" w:rsidR="00C950BB" w:rsidRPr="00C950BB" w:rsidRDefault="00C950BB" w:rsidP="007D1F53">
            <w:pPr>
              <w:pStyle w:val="Tabelleninhalt0"/>
              <w:rPr>
                <w:rFonts w:asciiTheme="minorHAnsi" w:hAnsiTheme="minorHAnsi" w:cstheme="minorHAnsi"/>
                <w:highlight w:val="yellow"/>
              </w:rPr>
            </w:pPr>
            <w:r w:rsidRPr="00C950BB">
              <w:rPr>
                <w:rFonts w:asciiTheme="minorHAnsi" w:hAnsiTheme="minorHAnsi" w:cstheme="minorHAnsi"/>
                <w:highlight w:val="yellow"/>
              </w:rPr>
              <w:t xml:space="preserve">Der maximale Zeitraum für den Wert </w:t>
            </w:r>
            <w:proofErr w:type="spellStart"/>
            <w:r w:rsidRPr="00C950BB">
              <w:rPr>
                <w:rFonts w:asciiTheme="minorHAnsi" w:hAnsiTheme="minorHAnsi" w:cstheme="minorHAnsi"/>
                <w:highlight w:val="yellow"/>
              </w:rPr>
              <w:t>Recovery</w:t>
            </w:r>
            <w:proofErr w:type="spellEnd"/>
            <w:r w:rsidRPr="00C950BB">
              <w:rPr>
                <w:rFonts w:asciiTheme="minorHAnsi" w:hAnsiTheme="minorHAnsi" w:cstheme="minorHAnsi"/>
                <w:highlight w:val="yellow"/>
              </w:rPr>
              <w:t xml:space="preserve"> Point </w:t>
            </w:r>
            <w:proofErr w:type="spellStart"/>
            <w:r w:rsidRPr="00C950BB">
              <w:rPr>
                <w:rFonts w:asciiTheme="minorHAnsi" w:hAnsiTheme="minorHAnsi" w:cstheme="minorHAnsi"/>
                <w:highlight w:val="yellow"/>
              </w:rPr>
              <w:t>Objective</w:t>
            </w:r>
            <w:proofErr w:type="spellEnd"/>
            <w:r w:rsidRPr="00C950BB">
              <w:rPr>
                <w:rFonts w:asciiTheme="minorHAnsi" w:hAnsiTheme="minorHAnsi" w:cstheme="minorHAnsi"/>
                <w:highlight w:val="yellow"/>
              </w:rPr>
              <w:t xml:space="preserve"> (RPO) beträgt 3 Stunden. Dies bedeutet, die Zeit zwischen zwei Datensicherungen darf maximal 3 Stunden betragen.</w:t>
            </w:r>
          </w:p>
          <w:p w14:paraId="343C0B18" w14:textId="77777777" w:rsidR="00C950BB" w:rsidRPr="00C950BB" w:rsidRDefault="00C950BB" w:rsidP="007D1F53">
            <w:pPr>
              <w:pStyle w:val="Tabelleninhalt0"/>
              <w:rPr>
                <w:rFonts w:asciiTheme="minorHAnsi" w:hAnsiTheme="minorHAnsi" w:cstheme="minorHAnsi"/>
                <w:highlight w:val="yellow"/>
              </w:rPr>
            </w:pPr>
          </w:p>
          <w:p w14:paraId="7E825ADA" w14:textId="77777777" w:rsidR="00C950BB" w:rsidRPr="00C950BB" w:rsidRDefault="00C950BB" w:rsidP="007D1F53">
            <w:pPr>
              <w:pStyle w:val="Tabelleninhalt0"/>
              <w:rPr>
                <w:rFonts w:asciiTheme="minorHAnsi" w:hAnsiTheme="minorHAnsi" w:cstheme="minorHAnsi"/>
                <w:highlight w:val="yellow"/>
              </w:rPr>
            </w:pPr>
            <w:r w:rsidRPr="00C950BB">
              <w:rPr>
                <w:rFonts w:asciiTheme="minorHAnsi" w:hAnsiTheme="minorHAnsi" w:cstheme="minorHAnsi"/>
                <w:highlight w:val="yellow"/>
              </w:rPr>
              <w:t xml:space="preserve">Die Verarbeitung der Daten seitens der &lt;Institution&gt; lässt sich bis zu </w:t>
            </w:r>
            <w:r w:rsidRPr="00C950BB">
              <w:rPr>
                <w:rFonts w:asciiTheme="minorHAnsi" w:hAnsiTheme="minorHAnsi" w:cstheme="minorHAnsi"/>
                <w:color w:val="091E42"/>
                <w:highlight w:val="yellow"/>
              </w:rPr>
              <w:t>6 Stunden und 59 Minuten</w:t>
            </w:r>
            <w:r w:rsidRPr="00C950BB">
              <w:rPr>
                <w:rFonts w:asciiTheme="minorHAnsi" w:hAnsiTheme="minorHAnsi" w:cstheme="minorHAnsi"/>
                <w:highlight w:val="yellow"/>
              </w:rPr>
              <w:t xml:space="preserve"> verschieben oder ist während dieser Zeit lokal durchführbar.</w:t>
            </w:r>
          </w:p>
          <w:p w14:paraId="69E453CE" w14:textId="77777777" w:rsidR="00C950BB" w:rsidRPr="00C950BB" w:rsidRDefault="00C950BB" w:rsidP="007D1F53">
            <w:pPr>
              <w:pStyle w:val="Tabelleninhalt0"/>
              <w:rPr>
                <w:rFonts w:asciiTheme="minorHAnsi" w:hAnsiTheme="minorHAnsi" w:cstheme="minorHAnsi"/>
                <w:highlight w:val="yellow"/>
              </w:rPr>
            </w:pPr>
          </w:p>
          <w:p w14:paraId="776FF45A"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highlight w:val="yellow"/>
              </w:rPr>
              <w:t>Im Jahr sind maximal 5 Ausfälle tolerierbar.</w:t>
            </w:r>
          </w:p>
        </w:tc>
      </w:tr>
      <w:tr w:rsidR="00C950BB" w:rsidRPr="00C950BB" w14:paraId="78A50115"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BCB0EAD"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sehr hoch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EF9B0" w14:textId="77777777" w:rsidR="00C950BB" w:rsidRPr="00C950BB" w:rsidRDefault="00C950BB" w:rsidP="007D1F53">
            <w:pPr>
              <w:pStyle w:val="Tabelleninhalt0"/>
              <w:rPr>
                <w:rFonts w:asciiTheme="minorHAnsi" w:hAnsiTheme="minorHAnsi" w:cstheme="minorHAnsi"/>
                <w:highlight w:val="yellow"/>
              </w:rPr>
            </w:pPr>
            <w:r w:rsidRPr="00C950BB">
              <w:rPr>
                <w:rFonts w:asciiTheme="minorHAnsi" w:hAnsiTheme="minorHAnsi" w:cstheme="minorHAnsi"/>
                <w:highlight w:val="yellow"/>
              </w:rPr>
              <w:t>Zeitlich hoch kritisch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D8B90" w14:textId="77777777" w:rsidR="00C950BB" w:rsidRPr="00C950BB" w:rsidRDefault="00C950BB" w:rsidP="007D1F53">
            <w:pPr>
              <w:pStyle w:val="Tabelleninhalt0"/>
              <w:rPr>
                <w:rFonts w:asciiTheme="minorHAnsi" w:hAnsiTheme="minorHAnsi" w:cstheme="minorHAnsi"/>
                <w:highlight w:val="yellow"/>
              </w:rPr>
            </w:pPr>
            <w:r w:rsidRPr="00C950BB">
              <w:rPr>
                <w:rFonts w:asciiTheme="minorHAnsi" w:hAnsiTheme="minorHAnsi" w:cstheme="minorHAnsi"/>
                <w:highlight w:val="yellow"/>
              </w:rPr>
              <w:t xml:space="preserve">Ein Ausfall der Plattform bzw. des Verfahrens ist lediglich bis maximal 7 Stunden tolerierbar (SLA 99,444% per Monat) und/oder Datenverluste sind nur mit sehr großem Aufwand rekonstruierbar. </w:t>
            </w:r>
            <w:r w:rsidRPr="00C950BB">
              <w:rPr>
                <w:rFonts w:asciiTheme="minorHAnsi" w:hAnsiTheme="minorHAnsi" w:cstheme="minorHAnsi"/>
                <w:color w:val="222222"/>
                <w:highlight w:val="yellow"/>
              </w:rPr>
              <w:t xml:space="preserve">Der maximale Wert für den Parameter </w:t>
            </w:r>
            <w:proofErr w:type="spellStart"/>
            <w:r w:rsidRPr="00C950BB">
              <w:rPr>
                <w:rFonts w:asciiTheme="minorHAnsi" w:hAnsiTheme="minorHAnsi" w:cstheme="minorHAnsi"/>
                <w:color w:val="222222"/>
                <w:highlight w:val="yellow"/>
              </w:rPr>
              <w:t>Recovery</w:t>
            </w:r>
            <w:proofErr w:type="spellEnd"/>
            <w:r w:rsidRPr="00C950BB">
              <w:rPr>
                <w:rFonts w:asciiTheme="minorHAnsi" w:hAnsiTheme="minorHAnsi" w:cstheme="minorHAnsi"/>
                <w:color w:val="222222"/>
                <w:highlight w:val="yellow"/>
              </w:rPr>
              <w:t xml:space="preserve"> Time </w:t>
            </w:r>
            <w:proofErr w:type="spellStart"/>
            <w:r w:rsidRPr="00C950BB">
              <w:rPr>
                <w:rFonts w:asciiTheme="minorHAnsi" w:hAnsiTheme="minorHAnsi" w:cstheme="minorHAnsi"/>
                <w:color w:val="222222"/>
                <w:highlight w:val="yellow"/>
              </w:rPr>
              <w:t>Objective</w:t>
            </w:r>
            <w:proofErr w:type="spellEnd"/>
            <w:r w:rsidRPr="00C950BB">
              <w:rPr>
                <w:rFonts w:asciiTheme="minorHAnsi" w:hAnsiTheme="minorHAnsi" w:cstheme="minorHAnsi"/>
                <w:color w:val="222222"/>
                <w:highlight w:val="yellow"/>
              </w:rPr>
              <w:t xml:space="preserve"> (RTO) beträgt 1 Stunden und 59 Minuten und für </w:t>
            </w:r>
            <w:r w:rsidRPr="00C950BB">
              <w:rPr>
                <w:rFonts w:asciiTheme="minorHAnsi" w:hAnsiTheme="minorHAnsi" w:cstheme="minorHAnsi"/>
                <w:color w:val="172B4D"/>
                <w:highlight w:val="yellow"/>
              </w:rPr>
              <w:t xml:space="preserve">Work </w:t>
            </w:r>
            <w:proofErr w:type="spellStart"/>
            <w:r w:rsidRPr="00C950BB">
              <w:rPr>
                <w:rFonts w:asciiTheme="minorHAnsi" w:hAnsiTheme="minorHAnsi" w:cstheme="minorHAnsi"/>
                <w:color w:val="172B4D"/>
                <w:highlight w:val="yellow"/>
              </w:rPr>
              <w:t>Recovery</w:t>
            </w:r>
            <w:proofErr w:type="spellEnd"/>
            <w:r w:rsidRPr="00C950BB">
              <w:rPr>
                <w:rFonts w:asciiTheme="minorHAnsi" w:hAnsiTheme="minorHAnsi" w:cstheme="minorHAnsi"/>
                <w:color w:val="172B4D"/>
                <w:highlight w:val="yellow"/>
              </w:rPr>
              <w:t xml:space="preserve"> Time (WRT) 2 Stunden</w:t>
            </w:r>
            <w:r w:rsidRPr="00C950BB">
              <w:rPr>
                <w:rFonts w:asciiTheme="minorHAnsi" w:hAnsiTheme="minorHAnsi" w:cstheme="minorHAnsi"/>
                <w:color w:val="222222"/>
                <w:highlight w:val="yellow"/>
              </w:rPr>
              <w:t>.</w:t>
            </w:r>
          </w:p>
          <w:p w14:paraId="219FD6C0" w14:textId="77777777" w:rsidR="00C950BB" w:rsidRPr="00C950BB" w:rsidRDefault="00C950BB" w:rsidP="007D1F53">
            <w:pPr>
              <w:pStyle w:val="Tabelleninhalt0"/>
              <w:rPr>
                <w:rFonts w:asciiTheme="minorHAnsi" w:hAnsiTheme="minorHAnsi" w:cstheme="minorHAnsi"/>
                <w:highlight w:val="yellow"/>
              </w:rPr>
            </w:pPr>
          </w:p>
          <w:p w14:paraId="0BFE4983" w14:textId="77777777" w:rsidR="00C950BB" w:rsidRPr="00C950BB" w:rsidRDefault="00C950BB" w:rsidP="007D1F53">
            <w:pPr>
              <w:pStyle w:val="Tabelleninhalt0"/>
              <w:rPr>
                <w:rFonts w:asciiTheme="minorHAnsi" w:hAnsiTheme="minorHAnsi" w:cstheme="minorHAnsi"/>
                <w:highlight w:val="yellow"/>
              </w:rPr>
            </w:pPr>
            <w:r w:rsidRPr="00C950BB">
              <w:rPr>
                <w:rFonts w:asciiTheme="minorHAnsi" w:hAnsiTheme="minorHAnsi" w:cstheme="minorHAnsi"/>
                <w:highlight w:val="yellow"/>
              </w:rPr>
              <w:t xml:space="preserve">Der maximale Zeitraum für den Wert </w:t>
            </w:r>
            <w:proofErr w:type="spellStart"/>
            <w:r w:rsidRPr="00C950BB">
              <w:rPr>
                <w:rFonts w:asciiTheme="minorHAnsi" w:hAnsiTheme="minorHAnsi" w:cstheme="minorHAnsi"/>
                <w:highlight w:val="yellow"/>
              </w:rPr>
              <w:t>Recovery</w:t>
            </w:r>
            <w:proofErr w:type="spellEnd"/>
            <w:r w:rsidRPr="00C950BB">
              <w:rPr>
                <w:rFonts w:asciiTheme="minorHAnsi" w:hAnsiTheme="minorHAnsi" w:cstheme="minorHAnsi"/>
                <w:highlight w:val="yellow"/>
              </w:rPr>
              <w:t xml:space="preserve"> Point </w:t>
            </w:r>
            <w:proofErr w:type="spellStart"/>
            <w:r w:rsidRPr="00C950BB">
              <w:rPr>
                <w:rFonts w:asciiTheme="minorHAnsi" w:hAnsiTheme="minorHAnsi" w:cstheme="minorHAnsi"/>
                <w:highlight w:val="yellow"/>
              </w:rPr>
              <w:t>Objective</w:t>
            </w:r>
            <w:proofErr w:type="spellEnd"/>
            <w:r w:rsidRPr="00C950BB">
              <w:rPr>
                <w:rFonts w:asciiTheme="minorHAnsi" w:hAnsiTheme="minorHAnsi" w:cstheme="minorHAnsi"/>
                <w:highlight w:val="yellow"/>
              </w:rPr>
              <w:t xml:space="preserve"> (RPO) beträgt 1 Stunde. Dies bedeutet, die Zeit zwischen zwei Datensicherungen darf maximal 1 Stunde betragen.</w:t>
            </w:r>
          </w:p>
          <w:p w14:paraId="3556DE30" w14:textId="77777777" w:rsidR="00C950BB" w:rsidRPr="00C950BB" w:rsidRDefault="00C950BB" w:rsidP="007D1F53">
            <w:pPr>
              <w:pStyle w:val="Tabelleninhalt0"/>
              <w:rPr>
                <w:rFonts w:asciiTheme="minorHAnsi" w:hAnsiTheme="minorHAnsi" w:cstheme="minorHAnsi"/>
                <w:highlight w:val="yellow"/>
              </w:rPr>
            </w:pPr>
            <w:r w:rsidRPr="00C950BB">
              <w:rPr>
                <w:rFonts w:asciiTheme="minorHAnsi" w:hAnsiTheme="minorHAnsi" w:cstheme="minorHAnsi"/>
                <w:highlight w:val="yellow"/>
              </w:rPr>
              <w:t xml:space="preserve">Die Verarbeitung der Daten seitens der &lt;Institution&gt; lässt sich bis zu </w:t>
            </w:r>
            <w:r w:rsidRPr="00C950BB">
              <w:rPr>
                <w:rFonts w:asciiTheme="minorHAnsi" w:hAnsiTheme="minorHAnsi" w:cstheme="minorHAnsi"/>
                <w:color w:val="091E42"/>
                <w:highlight w:val="yellow"/>
              </w:rPr>
              <w:t>3 Stunden und 59 Minuten</w:t>
            </w:r>
            <w:r w:rsidRPr="00C950BB">
              <w:rPr>
                <w:rFonts w:asciiTheme="minorHAnsi" w:hAnsiTheme="minorHAnsi" w:cstheme="minorHAnsi"/>
                <w:highlight w:val="yellow"/>
              </w:rPr>
              <w:t xml:space="preserve"> verschieben oder ist während dieser Zeit lokal durchführbar.</w:t>
            </w:r>
          </w:p>
          <w:p w14:paraId="6096A8BC" w14:textId="77777777" w:rsidR="00C950BB" w:rsidRPr="00C950BB" w:rsidRDefault="00C950BB" w:rsidP="007D1F53">
            <w:pPr>
              <w:pStyle w:val="Tabelleninhalt0"/>
              <w:rPr>
                <w:rFonts w:asciiTheme="minorHAnsi" w:hAnsiTheme="minorHAnsi" w:cstheme="minorHAnsi"/>
                <w:highlight w:val="yellow"/>
              </w:rPr>
            </w:pPr>
          </w:p>
          <w:p w14:paraId="0ED41136" w14:textId="77777777" w:rsidR="00C950BB" w:rsidRPr="00C950BB" w:rsidRDefault="00C950BB" w:rsidP="007D1F53">
            <w:pPr>
              <w:pStyle w:val="Tabelleninhalt0"/>
              <w:rPr>
                <w:rFonts w:asciiTheme="minorHAnsi" w:hAnsiTheme="minorHAnsi" w:cstheme="minorHAnsi"/>
                <w:highlight w:val="yellow"/>
              </w:rPr>
            </w:pPr>
            <w:r w:rsidRPr="00C950BB">
              <w:rPr>
                <w:rFonts w:asciiTheme="minorHAnsi" w:hAnsiTheme="minorHAnsi" w:cstheme="minorHAnsi"/>
                <w:highlight w:val="yellow"/>
              </w:rPr>
              <w:t>Im Jahr sind 2 Ausfälle tolerierbar.</w:t>
            </w:r>
          </w:p>
        </w:tc>
      </w:tr>
    </w:tbl>
    <w:p w14:paraId="6D2772DE" w14:textId="77777777" w:rsidR="00C950BB" w:rsidRPr="00C950BB" w:rsidRDefault="00C950BB" w:rsidP="00C950BB">
      <w:pPr>
        <w:rPr>
          <w:rFonts w:cstheme="minorHAnsi"/>
        </w:rPr>
      </w:pPr>
    </w:p>
    <w:p w14:paraId="1D6EB2C0" w14:textId="77777777" w:rsidR="00C950BB" w:rsidRPr="00C950BB" w:rsidRDefault="00C950BB" w:rsidP="00C950BB">
      <w:pPr>
        <w:pStyle w:val="berschrift2"/>
        <w:rPr>
          <w:rFonts w:asciiTheme="minorHAnsi" w:hAnsiTheme="minorHAnsi" w:cstheme="minorHAnsi"/>
        </w:rPr>
      </w:pPr>
      <w:bookmarkStart w:id="28" w:name="_Toc55126616"/>
      <w:bookmarkStart w:id="29" w:name="_Toc75327231"/>
      <w:r w:rsidRPr="00C950BB">
        <w:rPr>
          <w:rFonts w:asciiTheme="minorHAnsi" w:hAnsiTheme="minorHAnsi" w:cstheme="minorHAnsi"/>
        </w:rPr>
        <w:t>Klassifizierung des Sicherheitsziels „Integrität"</w:t>
      </w:r>
      <w:bookmarkEnd w:id="28"/>
      <w:bookmarkEnd w:id="2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1"/>
        <w:gridCol w:w="2579"/>
        <w:gridCol w:w="5006"/>
      </w:tblGrid>
      <w:tr w:rsidR="00C950BB" w:rsidRPr="00892FD7" w14:paraId="4442D411" w14:textId="77777777" w:rsidTr="007D1F53">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3ACC2C38" w14:textId="77777777" w:rsidR="00C950BB" w:rsidRPr="00892FD7" w:rsidRDefault="00C950BB" w:rsidP="00892FD7">
            <w:pPr>
              <w:pStyle w:val="Tabellenkopf"/>
            </w:pPr>
            <w:r w:rsidRPr="00892FD7">
              <w:t>Feststellung des Schutzbedarfs</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45C92A39" w14:textId="77777777" w:rsidR="00C950BB" w:rsidRPr="00892FD7" w:rsidRDefault="00C950BB" w:rsidP="00892FD7">
            <w:pPr>
              <w:pStyle w:val="Tabellenkopf"/>
              <w:rPr>
                <w:b w:val="0"/>
                <w:bCs w:val="0"/>
              </w:rPr>
            </w:pPr>
            <w:r w:rsidRPr="00892FD7">
              <w:rPr>
                <w:rStyle w:val="Fett"/>
                <w:b/>
                <w:bCs/>
              </w:rPr>
              <w:t>Informationsklassifizierung zur Kennzeichnung</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165AA4B" w14:textId="77777777" w:rsidR="00C950BB" w:rsidRPr="00892FD7" w:rsidRDefault="00C950BB" w:rsidP="00892FD7">
            <w:pPr>
              <w:pStyle w:val="Tabellenkopf"/>
              <w:rPr>
                <w:b w:val="0"/>
                <w:bCs w:val="0"/>
              </w:rPr>
            </w:pPr>
            <w:r w:rsidRPr="00892FD7">
              <w:rPr>
                <w:rStyle w:val="Fett"/>
                <w:b/>
                <w:bCs/>
              </w:rPr>
              <w:t>Erläuterung</w:t>
            </w:r>
          </w:p>
        </w:tc>
      </w:tr>
      <w:tr w:rsidR="00C950BB" w:rsidRPr="00C950BB" w14:paraId="0595B6CF"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2CE5B54"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normal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928679"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normal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DAB71"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Der Integritätsverlust verlangsamt interne Geschäftsprozesse. Daten können durch Abgleich mit </w:t>
            </w:r>
            <w:r w:rsidRPr="00C950BB">
              <w:rPr>
                <w:rFonts w:asciiTheme="minorHAnsi" w:hAnsiTheme="minorHAnsi" w:cstheme="minorHAnsi"/>
                <w:highlight w:val="yellow"/>
              </w:rPr>
              <w:t>integren Daten innerhalb 14 Stunden und 20 Minuten</w:t>
            </w:r>
            <w:r w:rsidRPr="00C950BB">
              <w:rPr>
                <w:rFonts w:asciiTheme="minorHAnsi" w:hAnsiTheme="minorHAnsi" w:cstheme="minorHAnsi"/>
              </w:rPr>
              <w:t xml:space="preserve"> wieder hergeleitet werden. Mangelnde Korrektheit und Vollständigkeit der Daten beeinflusst die Aufgabenerfüllung nicht oder nur in sehr geringem Umfang und führt zu keinen oder nur geringen Schäden.</w:t>
            </w:r>
          </w:p>
          <w:p w14:paraId="41E705F0" w14:textId="77777777" w:rsidR="00C950BB" w:rsidRPr="00C950BB" w:rsidRDefault="00C950BB" w:rsidP="007D1F53">
            <w:pPr>
              <w:pStyle w:val="Tabelleninhalt0"/>
              <w:rPr>
                <w:rFonts w:asciiTheme="minorHAnsi" w:hAnsiTheme="minorHAnsi" w:cstheme="minorHAnsi"/>
              </w:rPr>
            </w:pPr>
          </w:p>
          <w:p w14:paraId="56DB93A4"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Mangelnde Korrektheit und Vollständigkeit der Daten führt zu einem Verstoß gegen Vorgaben, Verträge oder externe Regularien, die keinen oder nur geringen Schaden (z. B. durch Strafzahlungen) nach sich ziehen. Der finanzielle Schaden beläuft sich auf </w:t>
            </w:r>
            <w:r w:rsidRPr="00C950BB">
              <w:rPr>
                <w:rFonts w:asciiTheme="minorHAnsi" w:hAnsiTheme="minorHAnsi" w:cstheme="minorHAnsi"/>
                <w:highlight w:val="yellow"/>
              </w:rPr>
              <w:t>bis zu 2% des Eigenkapitals.</w:t>
            </w:r>
          </w:p>
          <w:p w14:paraId="40BBD10C" w14:textId="77777777" w:rsidR="00C950BB" w:rsidRPr="00C950BB" w:rsidRDefault="00C950BB" w:rsidP="007D1F53">
            <w:pPr>
              <w:pStyle w:val="Tabelleninhalt0"/>
              <w:rPr>
                <w:rFonts w:asciiTheme="minorHAnsi" w:hAnsiTheme="minorHAnsi" w:cstheme="minorHAnsi"/>
              </w:rPr>
            </w:pPr>
          </w:p>
          <w:p w14:paraId="004F845E"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Mangelnde Korrektheit und Vollständigkeit der Daten hat keine Folgen für die Außenwirkung, sondern lediglich interne Auswirkungen. Insbesondere ergeben sich keine oder nur geringe Auswirkungen auf die Ertragslage.</w:t>
            </w:r>
          </w:p>
        </w:tc>
      </w:tr>
      <w:tr w:rsidR="00C950BB" w:rsidRPr="00C950BB" w14:paraId="6619005E"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B92E091"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lastRenderedPageBreak/>
              <w:t>hoch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DF9D2"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hoch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25CA81"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Der Integritätsverlust verzögert Geschäftsprozesse. Eine negative Innen- und Außenwirkung kann für die </w:t>
            </w:r>
            <w:r w:rsidRPr="00C950BB">
              <w:rPr>
                <w:rFonts w:asciiTheme="minorHAnsi" w:hAnsiTheme="minorHAnsi" w:cstheme="minorHAnsi"/>
                <w:highlight w:val="yellow"/>
              </w:rPr>
              <w:t>&lt;Institution&gt;</w:t>
            </w:r>
            <w:r w:rsidRPr="00C950BB">
              <w:rPr>
                <w:rFonts w:asciiTheme="minorHAnsi" w:hAnsiTheme="minorHAnsi" w:cstheme="minorHAnsi"/>
              </w:rPr>
              <w:t xml:space="preserve"> nicht ausgeschlossen werden. Mangelnde Korrektheit und Vollständigkeit der Daten beeinflusst im geringen </w:t>
            </w:r>
            <w:proofErr w:type="gramStart"/>
            <w:r w:rsidRPr="00C950BB">
              <w:rPr>
                <w:rFonts w:asciiTheme="minorHAnsi" w:hAnsiTheme="minorHAnsi" w:cstheme="minorHAnsi"/>
              </w:rPr>
              <w:t>bis mittleren Maß</w:t>
            </w:r>
            <w:proofErr w:type="gramEnd"/>
            <w:r w:rsidRPr="00C950BB">
              <w:rPr>
                <w:rFonts w:asciiTheme="minorHAnsi" w:hAnsiTheme="minorHAnsi" w:cstheme="minorHAnsi"/>
              </w:rPr>
              <w:t xml:space="preserve"> die Aufgabenerfüllung und führt zu mittleren Schäden. Der finanzielle Schaden ist </w:t>
            </w:r>
            <w:r w:rsidRPr="00C950BB">
              <w:rPr>
                <w:rFonts w:asciiTheme="minorHAnsi" w:hAnsiTheme="minorHAnsi" w:cstheme="minorHAnsi"/>
                <w:highlight w:val="yellow"/>
              </w:rPr>
              <w:t>größer 2% und kleiner 5% des Eigenkapitals</w:t>
            </w:r>
            <w:r w:rsidRPr="00C950BB">
              <w:rPr>
                <w:rFonts w:asciiTheme="minorHAnsi" w:hAnsiTheme="minorHAnsi" w:cstheme="minorHAnsi"/>
              </w:rPr>
              <w:t>.</w:t>
            </w:r>
          </w:p>
          <w:p w14:paraId="37D668D7" w14:textId="77777777" w:rsidR="00C950BB" w:rsidRPr="00C950BB" w:rsidRDefault="00C950BB" w:rsidP="007D1F53">
            <w:pPr>
              <w:pStyle w:val="Tabelleninhalt0"/>
              <w:rPr>
                <w:rFonts w:asciiTheme="minorHAnsi" w:hAnsiTheme="minorHAnsi" w:cstheme="minorHAnsi"/>
              </w:rPr>
            </w:pPr>
          </w:p>
          <w:p w14:paraId="3780DFDD"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Mangelnde Korrektheit und Vollständigkeit der Daten hat nur geringe und nur kurz-/mittelfristige Außenwirkung national. Es ergeben sich mittlere Auswirkungen auf die Ertragslage. Es ist mit dem Verlust einzelner Kunden zu rechnen.</w:t>
            </w:r>
          </w:p>
        </w:tc>
      </w:tr>
      <w:tr w:rsidR="00C950BB" w:rsidRPr="00C950BB" w14:paraId="264C0165"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830033E"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sehr hoch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94D59"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Sehr hoch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9116B"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Der Integritätsverlust verhindert interne Geschäftsprozesse. Mangelnde Korrektheit und Vollständigkeit der Daten beeinflusst die Aufgabenerfüllung bis hin zur Aufgabenverhinderung und führt zu erheblichen bis existentielle Schäden. Der finanzielle Schaden ist </w:t>
            </w:r>
            <w:r w:rsidRPr="00C950BB">
              <w:rPr>
                <w:rFonts w:asciiTheme="minorHAnsi" w:hAnsiTheme="minorHAnsi" w:cstheme="minorHAnsi"/>
                <w:highlight w:val="yellow"/>
              </w:rPr>
              <w:t>größer als 5% des Eigenkapitals</w:t>
            </w:r>
            <w:r w:rsidRPr="00C950BB">
              <w:rPr>
                <w:rFonts w:asciiTheme="minorHAnsi" w:hAnsiTheme="minorHAnsi" w:cstheme="minorHAnsi"/>
              </w:rPr>
              <w:t>.</w:t>
            </w:r>
          </w:p>
          <w:p w14:paraId="4BBE17A7" w14:textId="77777777" w:rsidR="00C950BB" w:rsidRPr="00C950BB" w:rsidRDefault="00C950BB" w:rsidP="007D1F53">
            <w:pPr>
              <w:pStyle w:val="Tabelleninhalt0"/>
              <w:rPr>
                <w:rFonts w:asciiTheme="minorHAnsi" w:hAnsiTheme="minorHAnsi" w:cstheme="minorHAnsi"/>
              </w:rPr>
            </w:pPr>
          </w:p>
          <w:p w14:paraId="569E3D14"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Eine sehr hohe Ansehens- oder Vertrauensbeeinträchtigung, evtl. sogar existenzgefährdender Art, ist für die </w:t>
            </w:r>
            <w:r w:rsidRPr="00C950BB">
              <w:rPr>
                <w:rFonts w:asciiTheme="minorHAnsi" w:hAnsiTheme="minorHAnsi" w:cstheme="minorHAnsi"/>
                <w:highlight w:val="yellow"/>
              </w:rPr>
              <w:t>&lt;Institution&gt;</w:t>
            </w:r>
            <w:r w:rsidRPr="00C950BB">
              <w:rPr>
                <w:rFonts w:asciiTheme="minorHAnsi" w:hAnsiTheme="minorHAnsi" w:cstheme="minorHAnsi"/>
              </w:rPr>
              <w:t xml:space="preserve"> denkbar.</w:t>
            </w:r>
          </w:p>
          <w:p w14:paraId="0F9A1930" w14:textId="77777777" w:rsidR="00C950BB" w:rsidRPr="00C950BB" w:rsidRDefault="00C950BB" w:rsidP="007D1F53">
            <w:pPr>
              <w:pStyle w:val="Tabelleninhalt0"/>
              <w:rPr>
                <w:rFonts w:asciiTheme="minorHAnsi" w:hAnsiTheme="minorHAnsi" w:cstheme="minorHAnsi"/>
              </w:rPr>
            </w:pPr>
          </w:p>
          <w:p w14:paraId="25C4EFA6"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Systematische fundamentale Verstöße gegen Vorschriften, Verträge und Gesetze sind möglich und es können den Verlust der operativen Handlungsgrundlage des Kerngeschäfts zur Folge haben.</w:t>
            </w:r>
          </w:p>
          <w:p w14:paraId="0F2A8967" w14:textId="77777777" w:rsidR="00C950BB" w:rsidRPr="00C950BB" w:rsidRDefault="00C950BB" w:rsidP="007D1F53">
            <w:pPr>
              <w:pStyle w:val="Tabelleninhalt0"/>
              <w:rPr>
                <w:rFonts w:asciiTheme="minorHAnsi" w:hAnsiTheme="minorHAnsi" w:cstheme="minorHAnsi"/>
              </w:rPr>
            </w:pPr>
          </w:p>
          <w:p w14:paraId="6DE5DC94"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Mangelnde Korrektheit und Vollständigkeit der Daten hat große u. langfristige Außenwirkungen. Es ist mittel-/langfristig ein signifikanter Einfluss spürbar.</w:t>
            </w:r>
          </w:p>
        </w:tc>
      </w:tr>
    </w:tbl>
    <w:p w14:paraId="4CDE3B42" w14:textId="77777777" w:rsidR="00C950BB" w:rsidRPr="00C950BB" w:rsidRDefault="00C950BB" w:rsidP="00C950BB">
      <w:pPr>
        <w:rPr>
          <w:rFonts w:cstheme="minorHAnsi"/>
        </w:rPr>
      </w:pPr>
    </w:p>
    <w:p w14:paraId="04943C54" w14:textId="77777777" w:rsidR="00C950BB" w:rsidRPr="00C950BB" w:rsidRDefault="00C950BB" w:rsidP="00C950BB">
      <w:pPr>
        <w:pStyle w:val="berschrift2"/>
        <w:rPr>
          <w:rFonts w:asciiTheme="minorHAnsi" w:hAnsiTheme="minorHAnsi" w:cstheme="minorHAnsi"/>
        </w:rPr>
      </w:pPr>
      <w:bookmarkStart w:id="30" w:name="_Toc55126617"/>
      <w:bookmarkStart w:id="31" w:name="_Toc75327232"/>
      <w:r w:rsidRPr="00C950BB">
        <w:rPr>
          <w:rFonts w:asciiTheme="minorHAnsi" w:hAnsiTheme="minorHAnsi" w:cstheme="minorHAnsi"/>
        </w:rPr>
        <w:t>Klassifizierung des Sicherheitsziels „Vertraulichkeit"</w:t>
      </w:r>
      <w:bookmarkEnd w:id="30"/>
      <w:bookmarkEnd w:id="31"/>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07"/>
        <w:gridCol w:w="2620"/>
        <w:gridCol w:w="4929"/>
      </w:tblGrid>
      <w:tr w:rsidR="00C950BB" w:rsidRPr="00C950BB" w14:paraId="720321B5" w14:textId="77777777" w:rsidTr="007D1F53">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45DB24D4" w14:textId="77777777" w:rsidR="00C950BB" w:rsidRPr="00C950BB" w:rsidRDefault="00C950BB" w:rsidP="00C950BB">
            <w:pPr>
              <w:pStyle w:val="Tabellenkopf"/>
            </w:pPr>
            <w:r w:rsidRPr="00C950BB">
              <w:t>Feststellung des Schutzbedarfs</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0320A958" w14:textId="77777777" w:rsidR="00C950BB" w:rsidRPr="00C950BB" w:rsidRDefault="00C950BB" w:rsidP="00C950BB">
            <w:pPr>
              <w:pStyle w:val="Tabellenkopf"/>
            </w:pPr>
            <w:r w:rsidRPr="00C950BB">
              <w:rPr>
                <w:rStyle w:val="Fett"/>
                <w:b/>
                <w:bCs/>
              </w:rPr>
              <w:t>Informationsklassifizierung zur Kennzeichnung</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70D3DA8" w14:textId="77777777" w:rsidR="00C950BB" w:rsidRPr="00C950BB" w:rsidRDefault="00C950BB" w:rsidP="00C950BB">
            <w:pPr>
              <w:pStyle w:val="Tabellenkopf"/>
            </w:pPr>
            <w:r w:rsidRPr="00C950BB">
              <w:rPr>
                <w:rStyle w:val="Fett"/>
                <w:b/>
                <w:bCs/>
              </w:rPr>
              <w:t>Erläuterung</w:t>
            </w:r>
          </w:p>
        </w:tc>
      </w:tr>
      <w:tr w:rsidR="00C950BB" w:rsidRPr="00C950BB" w14:paraId="6F7F944F"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D311F20"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normal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410EC"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intern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A2924"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Diese Schutzbedarfsklasse beinhaltet interne Daten und Informationen der </w:t>
            </w:r>
            <w:r w:rsidRPr="00C950BB">
              <w:rPr>
                <w:rFonts w:asciiTheme="minorHAnsi" w:hAnsiTheme="minorHAnsi" w:cstheme="minorHAnsi"/>
                <w:highlight w:val="yellow"/>
              </w:rPr>
              <w:t>&lt;Institution&gt;</w:t>
            </w:r>
            <w:r w:rsidRPr="00C950BB">
              <w:rPr>
                <w:rFonts w:asciiTheme="minorHAnsi" w:hAnsiTheme="minorHAnsi" w:cstheme="minorHAnsi"/>
              </w:rPr>
              <w:t>, die nicht nach außen gelangen sollen und Informationen, deren Missbrauch geringe direkte oder indirekte Schäden hervorrufen können. In diese Klassifizierung fallen alle Informationen und Daten, sofern sie nicht in einer höheren Informationsklasse eingestuft sind.</w:t>
            </w:r>
          </w:p>
          <w:p w14:paraId="60592A22" w14:textId="77777777" w:rsidR="00C950BB" w:rsidRPr="00C950BB" w:rsidRDefault="00C950BB" w:rsidP="007D1F53">
            <w:pPr>
              <w:pStyle w:val="Tabelleninhalt0"/>
              <w:rPr>
                <w:rFonts w:asciiTheme="minorHAnsi" w:hAnsiTheme="minorHAnsi" w:cstheme="minorHAnsi"/>
              </w:rPr>
            </w:pPr>
          </w:p>
          <w:p w14:paraId="57B2554F"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Die Kenntnisnahme durch Unbefugte kann für die Interessen der </w:t>
            </w:r>
            <w:r w:rsidRPr="00C950BB">
              <w:rPr>
                <w:rFonts w:asciiTheme="minorHAnsi" w:hAnsiTheme="minorHAnsi" w:cstheme="minorHAnsi"/>
                <w:highlight w:val="yellow"/>
              </w:rPr>
              <w:t>&lt;Institution&gt;</w:t>
            </w:r>
            <w:r w:rsidRPr="00C950BB">
              <w:rPr>
                <w:rFonts w:asciiTheme="minorHAnsi" w:hAnsiTheme="minorHAnsi" w:cstheme="minorHAnsi"/>
              </w:rPr>
              <w:t xml:space="preserve"> nachteilig sein.</w:t>
            </w:r>
          </w:p>
        </w:tc>
      </w:tr>
      <w:tr w:rsidR="00C950BB" w:rsidRPr="00C950BB" w14:paraId="1ADAFBCF"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0C698806"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hoch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40241"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vertraulich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75AAC"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Diese Schutzbedarfsklasse beinhaltet Daten und Informationen die nur einem eingeschränkten, definierten Personenkreis zugänglich sein dürfen und Informationen, deren Missbrauch einen hohen direkten oder indirekten Schaden für die </w:t>
            </w:r>
            <w:r w:rsidRPr="00C950BB">
              <w:rPr>
                <w:rFonts w:asciiTheme="minorHAnsi" w:hAnsiTheme="minorHAnsi" w:cstheme="minorHAnsi"/>
                <w:highlight w:val="yellow"/>
              </w:rPr>
              <w:t>&lt;Institution&gt;</w:t>
            </w:r>
            <w:r w:rsidRPr="00C950BB">
              <w:rPr>
                <w:rFonts w:asciiTheme="minorHAnsi" w:hAnsiTheme="minorHAnsi" w:cstheme="minorHAnsi"/>
              </w:rPr>
              <w:t xml:space="preserve"> hervorrufen kann. Grundsätzlich sind personenbezogene Daten dieser Kategorie zuzuordnen.</w:t>
            </w:r>
          </w:p>
          <w:p w14:paraId="44CE30E8" w14:textId="77777777" w:rsidR="00C950BB" w:rsidRPr="00C950BB" w:rsidRDefault="00C950BB" w:rsidP="007D1F53">
            <w:pPr>
              <w:pStyle w:val="Tabelleninhalt0"/>
              <w:rPr>
                <w:rFonts w:asciiTheme="minorHAnsi" w:hAnsiTheme="minorHAnsi" w:cstheme="minorHAnsi"/>
              </w:rPr>
            </w:pPr>
          </w:p>
          <w:p w14:paraId="35370581"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Die Kenntnisnahme durch Unbefugte kann für die Interessen der </w:t>
            </w:r>
            <w:r w:rsidRPr="00C950BB">
              <w:rPr>
                <w:rFonts w:asciiTheme="minorHAnsi" w:hAnsiTheme="minorHAnsi" w:cstheme="minorHAnsi"/>
                <w:highlight w:val="yellow"/>
              </w:rPr>
              <w:t>&lt;Institution&gt;</w:t>
            </w:r>
            <w:r w:rsidRPr="00C950BB">
              <w:rPr>
                <w:rFonts w:asciiTheme="minorHAnsi" w:hAnsiTheme="minorHAnsi" w:cstheme="minorHAnsi"/>
              </w:rPr>
              <w:t xml:space="preserve"> schädlich sein.</w:t>
            </w:r>
          </w:p>
        </w:tc>
      </w:tr>
      <w:tr w:rsidR="00C950BB" w:rsidRPr="00C950BB" w14:paraId="034818AB" w14:textId="77777777" w:rsidTr="007D1F53">
        <w:trPr>
          <w:cantSplit/>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DFAF4C9"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lastRenderedPageBreak/>
              <w:t>sehr hoch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DB2E2" w14:textId="584C2733"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Streng vertraulich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148F92"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Diese Schutzbedarfsklasse beinhaltet Daten und Informationen die nur einem kleinen, dedizierten Kreis zugänglich sein dürfen und die Möglichkeit der Kenntnisnahme muss auf vorher festgelegte Personen beschränkt bleiben. Informationen, deren Missbrauch einen sehr hohen Schaden für die </w:t>
            </w:r>
            <w:r w:rsidRPr="00C950BB">
              <w:rPr>
                <w:rFonts w:asciiTheme="minorHAnsi" w:hAnsiTheme="minorHAnsi" w:cstheme="minorHAnsi"/>
                <w:highlight w:val="yellow"/>
              </w:rPr>
              <w:t>&lt;Institution&gt;</w:t>
            </w:r>
            <w:r w:rsidRPr="00C950BB">
              <w:rPr>
                <w:rFonts w:asciiTheme="minorHAnsi" w:hAnsiTheme="minorHAnsi" w:cstheme="minorHAnsi"/>
              </w:rPr>
              <w:t xml:space="preserve"> hervorrufen kann.</w:t>
            </w:r>
          </w:p>
          <w:p w14:paraId="01D4BD78" w14:textId="77777777" w:rsidR="00C950BB" w:rsidRPr="00C950BB" w:rsidRDefault="00C950BB" w:rsidP="007D1F53">
            <w:pPr>
              <w:pStyle w:val="Tabelleninhalt0"/>
              <w:rPr>
                <w:rFonts w:asciiTheme="minorHAnsi" w:hAnsiTheme="minorHAnsi" w:cstheme="minorHAnsi"/>
              </w:rPr>
            </w:pPr>
          </w:p>
          <w:p w14:paraId="59754796" w14:textId="77777777" w:rsidR="00C950BB" w:rsidRPr="00C950BB" w:rsidRDefault="00C950BB" w:rsidP="007D1F53">
            <w:pPr>
              <w:pStyle w:val="Tabelleninhalt0"/>
              <w:rPr>
                <w:rFonts w:asciiTheme="minorHAnsi" w:hAnsiTheme="minorHAnsi" w:cstheme="minorHAnsi"/>
              </w:rPr>
            </w:pPr>
            <w:r w:rsidRPr="00C950BB">
              <w:rPr>
                <w:rFonts w:asciiTheme="minorHAnsi" w:hAnsiTheme="minorHAnsi" w:cstheme="minorHAnsi"/>
              </w:rPr>
              <w:t xml:space="preserve">Die Kenntnisnahme durch Unbefugte kann die Sicherheit der </w:t>
            </w:r>
            <w:r w:rsidRPr="00C950BB">
              <w:rPr>
                <w:rFonts w:asciiTheme="minorHAnsi" w:hAnsiTheme="minorHAnsi" w:cstheme="minorHAnsi"/>
                <w:highlight w:val="yellow"/>
              </w:rPr>
              <w:t>&lt;Institution&gt;</w:t>
            </w:r>
            <w:r w:rsidRPr="00C950BB">
              <w:rPr>
                <w:rFonts w:asciiTheme="minorHAnsi" w:hAnsiTheme="minorHAnsi" w:cstheme="minorHAnsi"/>
              </w:rPr>
              <w:t xml:space="preserve"> gefährden oder ihren Interessen schweren Schaden zufügen.</w:t>
            </w:r>
          </w:p>
        </w:tc>
      </w:tr>
    </w:tbl>
    <w:p w14:paraId="7FE7140F" w14:textId="77777777" w:rsidR="00C950BB" w:rsidRPr="00C950BB" w:rsidRDefault="00C950BB" w:rsidP="00C950BB">
      <w:pPr>
        <w:rPr>
          <w:rFonts w:cstheme="minorHAnsi"/>
        </w:rPr>
      </w:pPr>
    </w:p>
    <w:p w14:paraId="522A7046" w14:textId="77777777" w:rsidR="00C849B8" w:rsidRPr="00C950BB" w:rsidRDefault="00C849B8" w:rsidP="00C950BB">
      <w:pPr>
        <w:rPr>
          <w:rFonts w:cstheme="minorHAnsi"/>
        </w:rPr>
      </w:pPr>
    </w:p>
    <w:sectPr w:rsidR="00C849B8" w:rsidRPr="00C950BB" w:rsidSect="005908F9">
      <w:footerReference w:type="default" r:id="rId9"/>
      <w:type w:val="continuous"/>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9755" w14:textId="77777777" w:rsidR="00AD7C2B" w:rsidRDefault="00AD7C2B" w:rsidP="00845F6F">
      <w:r>
        <w:separator/>
      </w:r>
    </w:p>
  </w:endnote>
  <w:endnote w:type="continuationSeparator" w:id="0">
    <w:p w14:paraId="40997AF1" w14:textId="77777777" w:rsidR="00AD7C2B" w:rsidRDefault="00AD7C2B"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A1F29D8" w:rsidR="004C1597" w:rsidRPr="00CD200D" w:rsidRDefault="00CC238C" w:rsidP="00845F6F">
            <w:pPr>
              <w:pStyle w:val="Fuzeile"/>
            </w:pPr>
            <w:r>
              <w:t>Standards</w:t>
            </w:r>
            <w:r w:rsidR="004C1597" w:rsidRPr="00CD200D">
              <w:tab/>
            </w:r>
            <w:r w:rsidR="004C1597" w:rsidRPr="00CD200D">
              <w:rPr>
                <w:color w:val="FF0000"/>
                <w:sz w:val="32"/>
                <w:szCs w:val="32"/>
              </w:rPr>
              <w:t xml:space="preserve">- </w:t>
            </w:r>
            <w:r w:rsidR="00CD200D" w:rsidRPr="00CD200D">
              <w:rPr>
                <w:color w:val="FF0000"/>
                <w:sz w:val="32"/>
                <w:szCs w:val="32"/>
              </w:rPr>
              <w:t>intern</w:t>
            </w:r>
            <w:r w:rsidR="004C1597" w:rsidRPr="00CD200D">
              <w:rPr>
                <w:color w:val="FF0000"/>
                <w:sz w:val="32"/>
                <w:szCs w:val="32"/>
              </w:rPr>
              <w:t xml:space="preserve"> -</w:t>
            </w:r>
            <w:r w:rsidR="004C1597" w:rsidRPr="00CD200D">
              <w:tab/>
              <w:t xml:space="preserve">Seite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97C3" w14:textId="77777777" w:rsidR="00AD7C2B" w:rsidRDefault="00AD7C2B" w:rsidP="00845F6F">
      <w:r>
        <w:separator/>
      </w:r>
    </w:p>
  </w:footnote>
  <w:footnote w:type="continuationSeparator" w:id="0">
    <w:p w14:paraId="237BA4CC" w14:textId="77777777" w:rsidR="00AD7C2B" w:rsidRDefault="00AD7C2B"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92792"/>
    <w:rsid w:val="000C3193"/>
    <w:rsid w:val="000F54B1"/>
    <w:rsid w:val="00106894"/>
    <w:rsid w:val="00170895"/>
    <w:rsid w:val="001C7B24"/>
    <w:rsid w:val="001E7FC2"/>
    <w:rsid w:val="002162BF"/>
    <w:rsid w:val="00227B82"/>
    <w:rsid w:val="00237ECF"/>
    <w:rsid w:val="00266A02"/>
    <w:rsid w:val="002B2257"/>
    <w:rsid w:val="002C14F3"/>
    <w:rsid w:val="00356AFE"/>
    <w:rsid w:val="00385015"/>
    <w:rsid w:val="003D135E"/>
    <w:rsid w:val="00405075"/>
    <w:rsid w:val="00487E8F"/>
    <w:rsid w:val="004B168A"/>
    <w:rsid w:val="004B6255"/>
    <w:rsid w:val="004C1597"/>
    <w:rsid w:val="004E2FB9"/>
    <w:rsid w:val="00512A54"/>
    <w:rsid w:val="00517291"/>
    <w:rsid w:val="00534E96"/>
    <w:rsid w:val="005908F9"/>
    <w:rsid w:val="005A70D1"/>
    <w:rsid w:val="00642B84"/>
    <w:rsid w:val="00652505"/>
    <w:rsid w:val="00674CEE"/>
    <w:rsid w:val="00687B36"/>
    <w:rsid w:val="00692D88"/>
    <w:rsid w:val="006B0BDE"/>
    <w:rsid w:val="006B7684"/>
    <w:rsid w:val="006E0685"/>
    <w:rsid w:val="0073083A"/>
    <w:rsid w:val="00781113"/>
    <w:rsid w:val="00845F6F"/>
    <w:rsid w:val="00892FD7"/>
    <w:rsid w:val="008B3B8A"/>
    <w:rsid w:val="008B638B"/>
    <w:rsid w:val="00964E12"/>
    <w:rsid w:val="009B4681"/>
    <w:rsid w:val="009D5026"/>
    <w:rsid w:val="00AD7C2B"/>
    <w:rsid w:val="00C849B8"/>
    <w:rsid w:val="00C950BB"/>
    <w:rsid w:val="00CC238C"/>
    <w:rsid w:val="00CD200D"/>
    <w:rsid w:val="00D44FCA"/>
    <w:rsid w:val="00D53E29"/>
    <w:rsid w:val="00DA43BC"/>
    <w:rsid w:val="00DC422F"/>
    <w:rsid w:val="00E0634D"/>
    <w:rsid w:val="00E413B8"/>
    <w:rsid w:val="00E42A14"/>
    <w:rsid w:val="00E66380"/>
    <w:rsid w:val="00E8487D"/>
    <w:rsid w:val="00EA2997"/>
    <w:rsid w:val="00EB5639"/>
    <w:rsid w:val="00F256FD"/>
    <w:rsid w:val="00FA5612"/>
    <w:rsid w:val="00FB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2042</Words>
  <Characters>15831</Characters>
  <Application>Microsoft Office Word</Application>
  <DocSecurity>0</DocSecurity>
  <Lines>659</Lines>
  <Paragraphs>388</Paragraphs>
  <ScaleCrop>false</ScaleCrop>
  <HeadingPairs>
    <vt:vector size="2" baseType="variant">
      <vt:variant>
        <vt:lpstr>Titel</vt:lpstr>
      </vt:variant>
      <vt:variant>
        <vt:i4>1</vt:i4>
      </vt:variant>
    </vt:vector>
  </HeadingPairs>
  <TitlesOfParts>
    <vt:vector size="1" baseType="lpstr">
      <vt:lpstr>Standard "Sensibilisierung und Schulung"</vt:lpstr>
    </vt:vector>
  </TitlesOfParts>
  <Manager/>
  <Company/>
  <LinksUpToDate>false</LinksUpToDate>
  <CharactersWithSpaces>17485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"Klassifizierung von Informationen"</dc:title>
  <dc:subject/>
  <dc:creator>Jens Mahnke</dc:creator>
  <cp:keywords/>
  <dc:description/>
  <cp:lastModifiedBy>Jens Mahnke</cp:lastModifiedBy>
  <cp:revision>6</cp:revision>
  <cp:lastPrinted>2021-06-21T20:42:00Z</cp:lastPrinted>
  <dcterms:created xsi:type="dcterms:W3CDTF">2021-06-23T05:44:00Z</dcterms:created>
  <dcterms:modified xsi:type="dcterms:W3CDTF">2021-07-31T16:13:00Z</dcterms:modified>
  <cp:category/>
</cp:coreProperties>
</file>